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2" w:rsidRPr="00000EFE" w:rsidRDefault="00275B82" w:rsidP="00AA23A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0EFE">
        <w:rPr>
          <w:rFonts w:ascii="Times New Roman" w:hAnsi="Times New Roman"/>
          <w:sz w:val="28"/>
          <w:szCs w:val="28"/>
        </w:rPr>
        <w:t>РЕКОМЕНДАЦИИ</w:t>
      </w:r>
    </w:p>
    <w:p w:rsidR="00275B82" w:rsidRPr="00000EFE" w:rsidRDefault="00275B82" w:rsidP="00AA23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>Конференции на тему «Специальная оценка условий труда, итоги и проблемы»</w:t>
      </w:r>
    </w:p>
    <w:p w:rsidR="00275B82" w:rsidRPr="00000EFE" w:rsidRDefault="00275B82" w:rsidP="00056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B82" w:rsidRPr="00000EFE" w:rsidRDefault="00275B82" w:rsidP="00056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 xml:space="preserve">Федерация профсоюзов Челябинской области совместно с Правительством Челябинской области, </w:t>
      </w:r>
      <w:r w:rsidR="00840843" w:rsidRPr="00000EFE">
        <w:rPr>
          <w:rFonts w:ascii="Times New Roman" w:hAnsi="Times New Roman"/>
          <w:sz w:val="28"/>
          <w:szCs w:val="28"/>
        </w:rPr>
        <w:t xml:space="preserve">администрацией и </w:t>
      </w:r>
      <w:r w:rsidRPr="00000EFE">
        <w:rPr>
          <w:rFonts w:ascii="Times New Roman" w:hAnsi="Times New Roman"/>
          <w:sz w:val="28"/>
          <w:szCs w:val="28"/>
        </w:rPr>
        <w:t>первичной профсоюзной организацией группы ОАО «</w:t>
      </w:r>
      <w:r w:rsidR="00840843" w:rsidRPr="00000EFE">
        <w:rPr>
          <w:rFonts w:ascii="Times New Roman" w:hAnsi="Times New Roman"/>
          <w:sz w:val="28"/>
          <w:szCs w:val="28"/>
        </w:rPr>
        <w:t>ММК</w:t>
      </w:r>
      <w:r w:rsidRPr="00000EFE">
        <w:rPr>
          <w:rFonts w:ascii="Times New Roman" w:hAnsi="Times New Roman"/>
          <w:sz w:val="28"/>
          <w:szCs w:val="28"/>
        </w:rPr>
        <w:t>» 19-20 октября 2017 года в городе Магнитогорске провела Конференцию на тему «Специальная оценка условий труда, итоги и проблемы».</w:t>
      </w:r>
    </w:p>
    <w:p w:rsidR="00275B82" w:rsidRPr="00000EFE" w:rsidRDefault="00275B82" w:rsidP="00056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>Цель мероприятия – привлечение внимания государственных органов, профсоюзов, работодателей и общественности к оценке истинного состояния условий труда работников, использования результатов специальной оценки условий труда (далее СОУТ) для назначения компенсационных мер и необходимого совершенствования законодательной базы.</w:t>
      </w:r>
    </w:p>
    <w:p w:rsidR="00275B82" w:rsidRPr="00000EFE" w:rsidRDefault="00275B82" w:rsidP="00840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 xml:space="preserve">В мероприятии приняли участие представители органов </w:t>
      </w:r>
      <w:proofErr w:type="spellStart"/>
      <w:proofErr w:type="gramStart"/>
      <w:r w:rsidRPr="00000EFE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840843" w:rsidRPr="00000EFE">
        <w:rPr>
          <w:rFonts w:ascii="Times New Roman" w:hAnsi="Times New Roman"/>
          <w:sz w:val="28"/>
          <w:szCs w:val="28"/>
        </w:rPr>
        <w:t>-</w:t>
      </w:r>
      <w:r w:rsidRPr="00000EFE">
        <w:rPr>
          <w:rFonts w:ascii="Times New Roman" w:hAnsi="Times New Roman"/>
          <w:sz w:val="28"/>
          <w:szCs w:val="28"/>
        </w:rPr>
        <w:t>венной</w:t>
      </w:r>
      <w:proofErr w:type="gramEnd"/>
      <w:r w:rsidRPr="00000EFE">
        <w:rPr>
          <w:rFonts w:ascii="Times New Roman" w:hAnsi="Times New Roman"/>
          <w:sz w:val="28"/>
          <w:szCs w:val="28"/>
        </w:rPr>
        <w:t xml:space="preserve"> власти Челябинской области, Федерации Независимых Профсоюзов России, депутаты Государственной Думы Федерального Собрания РФ и Законодательного Собрания Челябинской области, представители министерств Челябинской области, органов государственного надзора и контроля, Союза промышленников и предпринимателей Челябинской области, руководителей крупных предприятий, профсоюзных организаций, отделения пенсионного фонда по Челябинской области, </w:t>
      </w:r>
      <w:proofErr w:type="spellStart"/>
      <w:r w:rsidRPr="00000EF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000EFE">
        <w:rPr>
          <w:rFonts w:ascii="Times New Roman" w:hAnsi="Times New Roman"/>
          <w:sz w:val="28"/>
          <w:szCs w:val="28"/>
        </w:rPr>
        <w:t xml:space="preserve"> по Челябинской области, научных организаций занимающихся вопросами охраны труда.</w:t>
      </w:r>
      <w:r w:rsidR="003318CB" w:rsidRPr="00000EFE">
        <w:rPr>
          <w:rFonts w:ascii="Times New Roman" w:hAnsi="Times New Roman"/>
          <w:sz w:val="28"/>
          <w:szCs w:val="28"/>
        </w:rPr>
        <w:t xml:space="preserve"> На Конференцию были приглашены и приняли участие представители Федерации профсоюзов Свердловской, Курганской, </w:t>
      </w:r>
      <w:proofErr w:type="spellStart"/>
      <w:proofErr w:type="gramStart"/>
      <w:r w:rsidR="003318CB" w:rsidRPr="00000EFE">
        <w:rPr>
          <w:rFonts w:ascii="Times New Roman" w:hAnsi="Times New Roman"/>
          <w:sz w:val="28"/>
          <w:szCs w:val="28"/>
        </w:rPr>
        <w:t>Тюменс</w:t>
      </w:r>
      <w:proofErr w:type="spellEnd"/>
      <w:r w:rsidR="003318CB" w:rsidRPr="00000EFE">
        <w:rPr>
          <w:rFonts w:ascii="Times New Roman" w:hAnsi="Times New Roman"/>
          <w:sz w:val="28"/>
          <w:szCs w:val="28"/>
        </w:rPr>
        <w:t>-кой</w:t>
      </w:r>
      <w:proofErr w:type="gramEnd"/>
      <w:r w:rsidR="003318CB" w:rsidRPr="00000EFE">
        <w:rPr>
          <w:rFonts w:ascii="Times New Roman" w:hAnsi="Times New Roman"/>
          <w:sz w:val="28"/>
          <w:szCs w:val="28"/>
        </w:rPr>
        <w:t xml:space="preserve"> областей, республики Башкортостан.</w:t>
      </w:r>
    </w:p>
    <w:p w:rsidR="00275B82" w:rsidRPr="00000EFE" w:rsidRDefault="00275B82" w:rsidP="000561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>Участники Конференции отметили, что по результатам мониторинга, применяемая с 2014 года специальная оценка условий труда как единый комплекс мероприятий по идентификации потенциально вредных и (или) опасных факторов производственной среды и трудового процесса, оценке уровня их воздействия на работника имеет ряд существенных недостатков.</w:t>
      </w:r>
    </w:p>
    <w:p w:rsidR="00275B82" w:rsidRPr="00000EFE" w:rsidRDefault="00275B82" w:rsidP="000561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 xml:space="preserve">Исключение из СОУТ факторов естественного освещения, </w:t>
      </w:r>
      <w:proofErr w:type="spellStart"/>
      <w:r w:rsidRPr="00000EFE">
        <w:rPr>
          <w:rFonts w:ascii="Times New Roman" w:hAnsi="Times New Roman"/>
          <w:sz w:val="28"/>
          <w:szCs w:val="28"/>
        </w:rPr>
        <w:t>травмо</w:t>
      </w:r>
      <w:proofErr w:type="spellEnd"/>
      <w:r w:rsidRPr="00000EFE">
        <w:rPr>
          <w:rFonts w:ascii="Times New Roman" w:hAnsi="Times New Roman"/>
          <w:sz w:val="28"/>
          <w:szCs w:val="28"/>
        </w:rPr>
        <w:t xml:space="preserve">-опасности, микроклимата на открытом воздухе и в закрытых помещениях при отсутствии технологических источников нагрева или охлаждения, проведение замеров при не полной загрузке технологического цикла, оценки 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уровня санитарно-бытового обеспечения работников </w:t>
      </w:r>
      <w:r w:rsidRPr="00000EFE">
        <w:rPr>
          <w:rFonts w:ascii="Times New Roman" w:hAnsi="Times New Roman"/>
          <w:sz w:val="28"/>
          <w:szCs w:val="28"/>
        </w:rPr>
        <w:t xml:space="preserve">позволяет получать результаты, не соответствующие истинному отражению условий труда на рабочем месте. </w:t>
      </w:r>
    </w:p>
    <w:p w:rsidR="00275B82" w:rsidRPr="00000EFE" w:rsidRDefault="00275B82" w:rsidP="00056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Следует отметить, что методика разрешает снижать степень вредности условий труда в тех случаях, когда работники применяют эффективные средства индивидуальной защиты (далее </w:t>
      </w:r>
      <w:proofErr w:type="gramStart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>СИЗ</w:t>
      </w:r>
      <w:proofErr w:type="gramEnd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>). Но оценка эффективности данных сре</w:t>
      </w:r>
      <w:proofErr w:type="gramStart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>дств пр</w:t>
      </w:r>
      <w:proofErr w:type="gramEnd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едполагается лишь по документам (декларациям, сертификатам), без дополнительных лабораторных исследований, а значит весьма приблизительна и снижение степени вредности не обосновано. К тому 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же нельзя ориентировать работодателя исключительно на применение эффективных средств защиты, а не на поиск современных технологий и производственного оборудования, при которых использование </w:t>
      </w:r>
      <w:proofErr w:type="gramStart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>СИЗ</w:t>
      </w:r>
      <w:proofErr w:type="gramEnd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 не потребуются. </w:t>
      </w:r>
    </w:p>
    <w:p w:rsidR="00275B82" w:rsidRPr="00000EFE" w:rsidRDefault="00275B82" w:rsidP="00056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EFE">
        <w:rPr>
          <w:rFonts w:ascii="Times New Roman" w:hAnsi="Times New Roman"/>
          <w:sz w:val="28"/>
          <w:szCs w:val="28"/>
        </w:rPr>
        <w:t xml:space="preserve">Измерения и исследования для определения класса условий труда производятся только тогда, когда выявленные в процессе идентификации потенциально вредные или опасные производственные факторы совпадают с факторами, описанными в Классификаторе. Не вошли </w:t>
      </w:r>
      <w:proofErr w:type="gramStart"/>
      <w:r w:rsidRPr="00000EFE">
        <w:rPr>
          <w:rFonts w:ascii="Times New Roman" w:hAnsi="Times New Roman"/>
          <w:sz w:val="28"/>
          <w:szCs w:val="28"/>
        </w:rPr>
        <w:t>в</w:t>
      </w:r>
      <w:proofErr w:type="gramEnd"/>
      <w:r w:rsidRPr="00000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0EFE">
        <w:rPr>
          <w:rFonts w:ascii="Times New Roman" w:hAnsi="Times New Roman"/>
          <w:sz w:val="28"/>
          <w:szCs w:val="28"/>
        </w:rPr>
        <w:t>Классификатор</w:t>
      </w:r>
      <w:proofErr w:type="gramEnd"/>
      <w:r w:rsidRPr="00000EFE">
        <w:rPr>
          <w:rFonts w:ascii="Times New Roman" w:hAnsi="Times New Roman"/>
          <w:sz w:val="28"/>
          <w:szCs w:val="28"/>
        </w:rPr>
        <w:t xml:space="preserve"> факторы, связанные с повышенным напряжением (интеллектуальные, эмоциональные нагрузки, режим рабочего времени), размещением рабочих мест, с состоянием оборудования и другие.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  <w:shd w:val="clear" w:color="auto" w:fill="FFFFFF"/>
        </w:rPr>
        <w:t>Никаким нормативным документом не определен порядок рассмотрения особого мнения члена комиссии, не согласного</w:t>
      </w:r>
      <w:r w:rsidRPr="00000EFE">
        <w:rPr>
          <w:sz w:val="21"/>
          <w:szCs w:val="21"/>
        </w:rPr>
        <w:t xml:space="preserve"> </w:t>
      </w:r>
      <w:r w:rsidRPr="00000EFE">
        <w:rPr>
          <w:rFonts w:ascii="Times New Roman" w:hAnsi="Times New Roman"/>
          <w:sz w:val="28"/>
          <w:szCs w:val="28"/>
        </w:rPr>
        <w:t>с</w:t>
      </w:r>
      <w:r w:rsidRPr="00000EFE">
        <w:rPr>
          <w:sz w:val="21"/>
          <w:szCs w:val="21"/>
        </w:rPr>
        <w:t xml:space="preserve"> </w:t>
      </w:r>
      <w:r w:rsidRPr="00000EFE">
        <w:rPr>
          <w:rFonts w:ascii="Times New Roman" w:hAnsi="Times New Roman"/>
          <w:sz w:val="28"/>
          <w:szCs w:val="28"/>
          <w:lang w:eastAsia="ru-RU"/>
        </w:rPr>
        <w:t xml:space="preserve">результатами проведения специальной оценки условий труда, </w:t>
      </w:r>
      <w:r w:rsidRPr="00000EFE">
        <w:rPr>
          <w:rFonts w:ascii="Times New Roman" w:hAnsi="Times New Roman"/>
          <w:sz w:val="28"/>
          <w:szCs w:val="28"/>
        </w:rPr>
        <w:t>законодательно не определен механизм хронометража нахождения работников под воздействием вредных и (или) опасных производственных факторов.</w:t>
      </w:r>
    </w:p>
    <w:p w:rsidR="00275B82" w:rsidRPr="00000EFE" w:rsidRDefault="00275B82" w:rsidP="00056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EFE">
        <w:rPr>
          <w:rFonts w:ascii="Times New Roman" w:hAnsi="Times New Roman"/>
          <w:sz w:val="28"/>
          <w:szCs w:val="28"/>
          <w:shd w:val="clear" w:color="auto" w:fill="FFFFFF"/>
        </w:rPr>
        <w:t>Вызывает опасения качество проведения специальной оценки условий труда, организациями территориально удаленными от мест проведения исследований. Для проведения измерений в этих случаях, привлекаются лица, не прошедшие проверку компетентности Федеральной службой по аккредитации. Все это в итоге, приводит к формальному проведению работы и установлению допустимых классов условий труда, что лишает работников возможности достойного назначения льгот, компенсаций и досрочной пенсии.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Кроме того, согласно ст. 25 Федерального закона №426-ФЗ «О специальной оценке условий труда» профсоюзам предоставлено право </w:t>
      </w:r>
      <w:proofErr w:type="gramStart"/>
      <w:r w:rsidRPr="00000EFE">
        <w:rPr>
          <w:rFonts w:ascii="Times New Roman" w:hAnsi="Times New Roman"/>
          <w:sz w:val="28"/>
          <w:szCs w:val="28"/>
          <w:lang w:eastAsia="ru-RU"/>
        </w:rPr>
        <w:t>осуществлять</w:t>
      </w:r>
      <w:proofErr w:type="gramEnd"/>
      <w:r w:rsidRPr="00000EFE">
        <w:rPr>
          <w:rFonts w:ascii="Times New Roman" w:hAnsi="Times New Roman"/>
          <w:sz w:val="28"/>
          <w:szCs w:val="28"/>
          <w:lang w:eastAsia="ru-RU"/>
        </w:rPr>
        <w:t xml:space="preserve"> профсоюзный контроль, но запрещено использовать информацию из федеральной государственной информационной системы (далее – ФГИС) результатов СОУТ.</w:t>
      </w:r>
    </w:p>
    <w:p w:rsidR="00275B82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Существует возможность изменения результатов СОУТ, после ее передачи во ФГИС СОУТ, тем самым возможна искажение результатов для органов, работающих с этой информационной  системой.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Рассмотрев итоги и проблемы проведения СОУТ в различных регионах, участники Конференции пришли к общему мнению, что приоритетным направлением государственной политики, как на федеральном уровне, так и на региональном является сохранение здоровья трудоспособного населения и считают необходимым:</w:t>
      </w:r>
    </w:p>
    <w:p w:rsidR="00275B82" w:rsidRPr="00000EFE" w:rsidRDefault="00275B82" w:rsidP="000561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Считать приоритетом при проведении СОУТ реальное отражение вредных факторов, влияющих на здоровье работников и снижение их воздействия. </w:t>
      </w:r>
    </w:p>
    <w:p w:rsidR="00275B82" w:rsidRPr="00000EFE" w:rsidRDefault="00275B82" w:rsidP="00433BA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Направить обращение депутатам </w:t>
      </w:r>
      <w:proofErr w:type="gramStart"/>
      <w:r w:rsidRPr="00000EFE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proofErr w:type="gramEnd"/>
      <w:r w:rsidRPr="00000EFE">
        <w:rPr>
          <w:rFonts w:ascii="Times New Roman" w:hAnsi="Times New Roman"/>
          <w:sz w:val="28"/>
          <w:szCs w:val="28"/>
          <w:lang w:eastAsia="ru-RU"/>
        </w:rPr>
        <w:t xml:space="preserve"> Думы Федерального Собрания РФ</w:t>
      </w:r>
      <w:r w:rsidR="00840843" w:rsidRPr="00000E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2DD2" w:rsidRPr="00000EF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40843" w:rsidRPr="00000EFE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8C2DD2" w:rsidRPr="00000EF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00EFE">
        <w:rPr>
          <w:rFonts w:ascii="Times New Roman" w:hAnsi="Times New Roman"/>
          <w:sz w:val="28"/>
          <w:szCs w:val="28"/>
          <w:lang w:eastAsia="ru-RU"/>
        </w:rPr>
        <w:t xml:space="preserve">труда и социальной защиты РФ </w:t>
      </w:r>
      <w:r w:rsidRPr="00000EFE">
        <w:rPr>
          <w:rFonts w:ascii="Times New Roman" w:hAnsi="Times New Roman"/>
          <w:sz w:val="28"/>
          <w:szCs w:val="28"/>
          <w:lang w:eastAsia="ru-RU"/>
        </w:rPr>
        <w:lastRenderedPageBreak/>
        <w:t>о корректировке нормативно-правовой базы, регулирующей СОУТ (прилагается).</w:t>
      </w:r>
    </w:p>
    <w:p w:rsidR="00275B82" w:rsidRPr="00000EFE" w:rsidRDefault="00275B82" w:rsidP="008A1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EFE">
        <w:rPr>
          <w:rFonts w:ascii="Times New Roman" w:hAnsi="Times New Roman"/>
          <w:sz w:val="28"/>
          <w:szCs w:val="28"/>
        </w:rPr>
        <w:t>3.</w:t>
      </w:r>
      <w:r w:rsidRPr="00000EFE">
        <w:rPr>
          <w:rFonts w:ascii="Times New Roman" w:hAnsi="Times New Roman"/>
          <w:sz w:val="28"/>
          <w:szCs w:val="28"/>
        </w:rPr>
        <w:tab/>
        <w:t xml:space="preserve">Федерации независимых профсоюзов России </w:t>
      </w:r>
      <w:r w:rsidR="001227D3" w:rsidRPr="00000EFE">
        <w:rPr>
          <w:rFonts w:ascii="Times New Roman" w:hAnsi="Times New Roman"/>
          <w:sz w:val="28"/>
          <w:szCs w:val="28"/>
        </w:rPr>
        <w:t>проводить</w:t>
      </w:r>
      <w:r w:rsidRPr="00000EFE">
        <w:rPr>
          <w:rFonts w:ascii="Times New Roman" w:hAnsi="Times New Roman"/>
          <w:sz w:val="28"/>
          <w:szCs w:val="28"/>
        </w:rPr>
        <w:t xml:space="preserve"> работу во взаимодействии с Министерством труда и социальной защиты РФ по следующим направлениям:</w:t>
      </w:r>
    </w:p>
    <w:p w:rsidR="00275B82" w:rsidRPr="00000EFE" w:rsidRDefault="00275B82" w:rsidP="00F84FA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EFE">
        <w:rPr>
          <w:rFonts w:ascii="Times New Roman" w:hAnsi="Times New Roman"/>
          <w:sz w:val="28"/>
          <w:szCs w:val="28"/>
        </w:rPr>
        <w:t xml:space="preserve">– выработке методологии оформления, внесения мотивированного предложения 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>выборного органа первичной профсоюзной организации при инициировании внеплановой специальной оценки условий труда, профилактических мероприятий по предупреждению споров и разногласий между работодателями и профсоюзами в связи с внесением мотивированных предложений и уклонением работодателей от проведения внеплановой специальной оценки условий труда;</w:t>
      </w:r>
    </w:p>
    <w:p w:rsidR="00275B82" w:rsidRPr="00000EFE" w:rsidRDefault="00275B82" w:rsidP="00F84FA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>обучении</w:t>
      </w:r>
      <w:proofErr w:type="gramEnd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 членов комиссии по проведению СОУТ основам проведения с</w:t>
      </w:r>
      <w:r w:rsidR="000F7303" w:rsidRPr="00000EFE">
        <w:rPr>
          <w:rFonts w:ascii="Times New Roman" w:hAnsi="Times New Roman"/>
          <w:sz w:val="28"/>
          <w:szCs w:val="28"/>
          <w:shd w:val="clear" w:color="auto" w:fill="FFFFFF"/>
        </w:rPr>
        <w:t>пециальной оценки условий труда;</w:t>
      </w:r>
    </w:p>
    <w:p w:rsidR="00275B82" w:rsidRPr="00000EFE" w:rsidRDefault="00275B82" w:rsidP="00F84FA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– разработки методики оценки биологического фактора на рабочих местах </w:t>
      </w:r>
      <w:r w:rsidRPr="00000EFE">
        <w:rPr>
          <w:rFonts w:ascii="Times New Roman" w:hAnsi="Times New Roman"/>
          <w:bCs/>
          <w:sz w:val="28"/>
          <w:szCs w:val="28"/>
          <w:shd w:val="clear" w:color="auto" w:fill="FFFFFF"/>
        </w:rPr>
        <w:t>медицинских и иных работников, непосредственно осуществляющих медицинскую деятельность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разным толкованием оснований для включения биологического фактора в перечень вредных факторов, подлежащих исследованиям в ходе СОУТ, и установления классов условий труда по этому фактору исходя из вероятности воздействия агентов, вызывающих болезни человека по группам патогенности.</w:t>
      </w:r>
      <w:proofErr w:type="gramEnd"/>
    </w:p>
    <w:p w:rsidR="001227D3" w:rsidRPr="00000EFE" w:rsidRDefault="00275B82" w:rsidP="001227D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– исключения двойных стандартов в оценке условий труда, как характеристике негативного воздействия на организм человека вредных и (или) опасных </w:t>
      </w:r>
      <w:r w:rsidR="001227D3"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факторов 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>производственн</w:t>
      </w:r>
      <w:r w:rsidR="001227D3" w:rsidRPr="00000EFE">
        <w:rPr>
          <w:rFonts w:ascii="Times New Roman" w:hAnsi="Times New Roman"/>
          <w:sz w:val="28"/>
          <w:szCs w:val="28"/>
          <w:shd w:val="clear" w:color="auto" w:fill="FFFFFF"/>
        </w:rPr>
        <w:t>ой среды и трудового процесса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75B82" w:rsidRPr="00000EFE" w:rsidRDefault="00275B82" w:rsidP="001227D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Профсоюзным организациям: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– продолжать профсоюзный контроль и мониторинг применения законодательства о СОУТ </w:t>
      </w:r>
      <w:r w:rsidR="00A31437" w:rsidRPr="00000EFE">
        <w:rPr>
          <w:rFonts w:ascii="Times New Roman" w:hAnsi="Times New Roman"/>
          <w:sz w:val="28"/>
          <w:szCs w:val="28"/>
          <w:lang w:eastAsia="ru-RU"/>
        </w:rPr>
        <w:t>в целях</w:t>
      </w:r>
      <w:r w:rsidRPr="00000EFE">
        <w:rPr>
          <w:rFonts w:ascii="Times New Roman" w:hAnsi="Times New Roman"/>
          <w:sz w:val="28"/>
          <w:szCs w:val="28"/>
          <w:lang w:eastAsia="ru-RU"/>
        </w:rPr>
        <w:t xml:space="preserve"> соблюдения прав и законных интересов работников;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– информировать работников об их </w:t>
      </w:r>
      <w:r w:rsidR="00A31437" w:rsidRPr="00000EFE">
        <w:rPr>
          <w:rFonts w:ascii="Times New Roman" w:hAnsi="Times New Roman"/>
          <w:sz w:val="28"/>
          <w:szCs w:val="28"/>
          <w:lang w:eastAsia="ru-RU"/>
        </w:rPr>
        <w:t>праве</w:t>
      </w:r>
      <w:r w:rsidRPr="00000EFE">
        <w:rPr>
          <w:rFonts w:ascii="Times New Roman" w:hAnsi="Times New Roman"/>
          <w:sz w:val="28"/>
          <w:szCs w:val="28"/>
          <w:lang w:eastAsia="ru-RU"/>
        </w:rPr>
        <w:t xml:space="preserve"> влияния на выявление потенциально вредных и (или) опасных факторов производственной среды и трудового процесса при проведении идентификации путем подачи предложений работодателям;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EF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00EFE">
        <w:rPr>
          <w:rFonts w:ascii="Times New Roman" w:hAnsi="Times New Roman"/>
          <w:sz w:val="28"/>
          <w:szCs w:val="28"/>
        </w:rPr>
        <w:t>добиваться реализации требований п.3. ст.15 ФЗ 421 в части сохранения гарантий и компенсаций за работу во вредных и (или) опасных условиях труда работникам, трудоустроенным до 01.01.2014г. Изменение размера и объема гарантий допускать только при проведении организационных и технических мероприятий, способствовавших изменению количественных и качественных показателей вредных факторов, дававших основание для предоставления гарантий данным работникам до 01.01.2014г.;</w:t>
      </w:r>
      <w:proofErr w:type="gramEnd"/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</w:rPr>
        <w:t xml:space="preserve">– настаивать на необходимости исследования факторов, не включенных </w:t>
      </w:r>
      <w:proofErr w:type="gramStart"/>
      <w:r w:rsidRPr="00000EFE">
        <w:rPr>
          <w:rFonts w:ascii="Times New Roman" w:hAnsi="Times New Roman"/>
          <w:sz w:val="28"/>
          <w:szCs w:val="28"/>
        </w:rPr>
        <w:t>в</w:t>
      </w:r>
      <w:proofErr w:type="gramEnd"/>
      <w:r w:rsidRPr="00000E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0EFE">
        <w:rPr>
          <w:rFonts w:ascii="Times New Roman" w:hAnsi="Times New Roman"/>
          <w:sz w:val="28"/>
          <w:szCs w:val="28"/>
        </w:rPr>
        <w:t>классификатор</w:t>
      </w:r>
      <w:proofErr w:type="gramEnd"/>
      <w:r w:rsidR="00A31437" w:rsidRPr="00000EFE">
        <w:rPr>
          <w:rFonts w:ascii="Times New Roman" w:hAnsi="Times New Roman"/>
          <w:sz w:val="28"/>
          <w:szCs w:val="28"/>
        </w:rPr>
        <w:t>,</w:t>
      </w:r>
      <w:r w:rsidRPr="00000EFE">
        <w:rPr>
          <w:rFonts w:ascii="Times New Roman" w:hAnsi="Times New Roman"/>
          <w:sz w:val="28"/>
          <w:szCs w:val="28"/>
        </w:rPr>
        <w:t xml:space="preserve"> для доказывания </w:t>
      </w:r>
      <w:r w:rsidR="00A31437" w:rsidRPr="00000EFE">
        <w:rPr>
          <w:rFonts w:ascii="Times New Roman" w:hAnsi="Times New Roman"/>
          <w:sz w:val="28"/>
          <w:szCs w:val="28"/>
        </w:rPr>
        <w:t>неизменности</w:t>
      </w:r>
      <w:r w:rsidRPr="00000EFE">
        <w:rPr>
          <w:rFonts w:ascii="Times New Roman" w:hAnsi="Times New Roman"/>
          <w:sz w:val="28"/>
          <w:szCs w:val="28"/>
        </w:rPr>
        <w:t xml:space="preserve"> условий труда с дальнейшим рассмотрением вопроса о назначении гарантий и компенсаций;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lastRenderedPageBreak/>
        <w:t>– добиваться включения в коллективные договоры обязательств по гарантиям и компенсациям работникам, занятым на работах с вредными и (или) опасными условиями труда</w:t>
      </w:r>
      <w:r w:rsidR="00602B72" w:rsidRPr="00000EFE">
        <w:rPr>
          <w:rFonts w:ascii="Times New Roman" w:hAnsi="Times New Roman"/>
          <w:sz w:val="28"/>
          <w:szCs w:val="28"/>
          <w:lang w:eastAsia="ru-RU"/>
        </w:rPr>
        <w:t>, сверх установленных Законодательством РФ</w:t>
      </w:r>
      <w:r w:rsidRPr="00000EFE">
        <w:rPr>
          <w:rFonts w:ascii="Times New Roman" w:hAnsi="Times New Roman"/>
          <w:sz w:val="28"/>
          <w:szCs w:val="28"/>
          <w:lang w:eastAsia="ru-RU"/>
        </w:rPr>
        <w:t>;</w:t>
      </w:r>
    </w:p>
    <w:p w:rsidR="00275B82" w:rsidRPr="00000EFE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– при несогласии с результатами проведения специальной оценки условий труда использовать возможность предоставленного права обращаться в государственную экспертизу условий труда, а при несогласии с оценкой качества государственной экспертизы условий труда использовать государственную услугу по рассмотрению разногласий по вопросам проведения экспертизы качества СОУТ.</w:t>
      </w:r>
    </w:p>
    <w:p w:rsidR="00275B82" w:rsidRPr="00000EFE" w:rsidRDefault="00275B82" w:rsidP="002E17AB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Работодателям:</w:t>
      </w:r>
    </w:p>
    <w:p w:rsidR="00275B82" w:rsidRPr="00000EFE" w:rsidRDefault="00275B82" w:rsidP="002E17A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– не допускать снижения гарантий и компенсаций в отношении работников, занятых на работах с вредными и (или) опасными условиями труда по </w:t>
      </w:r>
      <w:r w:rsidR="00602B72" w:rsidRPr="00000EFE">
        <w:rPr>
          <w:rFonts w:ascii="Times New Roman" w:hAnsi="Times New Roman"/>
          <w:sz w:val="28"/>
          <w:szCs w:val="28"/>
          <w:lang w:eastAsia="ru-RU"/>
        </w:rPr>
        <w:t>результатам</w:t>
      </w:r>
      <w:r w:rsidRPr="00000EFE">
        <w:rPr>
          <w:rFonts w:ascii="Times New Roman" w:hAnsi="Times New Roman"/>
          <w:sz w:val="28"/>
          <w:szCs w:val="28"/>
          <w:lang w:eastAsia="ru-RU"/>
        </w:rPr>
        <w:t xml:space="preserve"> СОУТ, при условии сохранения соответствующих условий на рабочем месте, явившихся основанием для их назначения;</w:t>
      </w:r>
    </w:p>
    <w:p w:rsidR="00275B82" w:rsidRPr="00000EFE" w:rsidRDefault="00275B82" w:rsidP="00840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40843" w:rsidRPr="00000EFE">
        <w:rPr>
          <w:rFonts w:ascii="Times New Roman" w:hAnsi="Times New Roman"/>
          <w:sz w:val="28"/>
          <w:szCs w:val="28"/>
          <w:lang w:eastAsia="ru-RU"/>
        </w:rPr>
        <w:t>учитывать при проведении идентификации предложения работников о наличии потенциально вредных и (или) опасных факторов производственной среды и трудового процесса на их рабочих местах.</w:t>
      </w:r>
    </w:p>
    <w:p w:rsidR="00840843" w:rsidRPr="00000EFE" w:rsidRDefault="00840843" w:rsidP="00840843">
      <w:pPr>
        <w:numPr>
          <w:ilvl w:val="0"/>
          <w:numId w:val="2"/>
        </w:numPr>
        <w:spacing w:after="0" w:line="240" w:lineRule="auto"/>
        <w:ind w:left="0"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Органам государственной власти всех уровней и органам местного самоуправления предусматривать в бюджете финансовые средства на проведение СОУТ в подведомственных учреждениях.</w:t>
      </w:r>
    </w:p>
    <w:p w:rsidR="00275B82" w:rsidRPr="00000EFE" w:rsidRDefault="00275B82" w:rsidP="002E17AB">
      <w:pPr>
        <w:spacing w:after="0" w:line="312" w:lineRule="auto"/>
        <w:ind w:left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B82" w:rsidRPr="00000EFE" w:rsidRDefault="00275B82" w:rsidP="00FC1103">
      <w:pPr>
        <w:spacing w:after="0" w:line="312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B82" w:rsidRPr="00000EFE" w:rsidRDefault="00275B82" w:rsidP="00246870">
      <w:pPr>
        <w:spacing w:after="0" w:line="312" w:lineRule="auto"/>
        <w:ind w:firstLine="54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Приняты участниками Конференции</w:t>
      </w:r>
    </w:p>
    <w:p w:rsidR="00275B82" w:rsidRPr="00000EFE" w:rsidRDefault="00275B82" w:rsidP="00246870">
      <w:pPr>
        <w:spacing w:after="0" w:line="312" w:lineRule="auto"/>
        <w:ind w:firstLine="54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«Специальная оценка условий труда,</w:t>
      </w:r>
    </w:p>
    <w:p w:rsidR="00275B82" w:rsidRPr="00000EFE" w:rsidRDefault="00275B82" w:rsidP="00246870">
      <w:pPr>
        <w:spacing w:after="0" w:line="312" w:lineRule="auto"/>
        <w:ind w:firstLine="54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 xml:space="preserve"> итоги и проблемы»</w:t>
      </w:r>
    </w:p>
    <w:p w:rsidR="00275B82" w:rsidRDefault="00275B82" w:rsidP="00246870">
      <w:pPr>
        <w:spacing w:after="0" w:line="312" w:lineRule="auto"/>
        <w:ind w:firstLine="54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00EFE">
        <w:rPr>
          <w:rFonts w:ascii="Times New Roman" w:hAnsi="Times New Roman"/>
          <w:sz w:val="28"/>
          <w:szCs w:val="28"/>
          <w:lang w:eastAsia="ru-RU"/>
        </w:rPr>
        <w:t>20 октября 2017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sectPr w:rsidR="00275B82" w:rsidSect="00000EF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8E" w:rsidRDefault="00635D8E">
      <w:r>
        <w:separator/>
      </w:r>
    </w:p>
  </w:endnote>
  <w:endnote w:type="continuationSeparator" w:id="0">
    <w:p w:rsidR="00635D8E" w:rsidRDefault="006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82" w:rsidRDefault="00275B82" w:rsidP="00393E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5B82" w:rsidRDefault="00275B82" w:rsidP="000924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125048"/>
      <w:docPartObj>
        <w:docPartGallery w:val="Page Numbers (Bottom of Page)"/>
        <w:docPartUnique/>
      </w:docPartObj>
    </w:sdtPr>
    <w:sdtEndPr/>
    <w:sdtContent>
      <w:p w:rsidR="00000EFE" w:rsidRDefault="00000E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5AD">
          <w:rPr>
            <w:noProof/>
          </w:rPr>
          <w:t>4</w:t>
        </w:r>
        <w:r>
          <w:fldChar w:fldCharType="end"/>
        </w:r>
      </w:p>
    </w:sdtContent>
  </w:sdt>
  <w:p w:rsidR="00275B82" w:rsidRDefault="00275B82" w:rsidP="000924A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8E" w:rsidRDefault="00635D8E">
      <w:r>
        <w:separator/>
      </w:r>
    </w:p>
  </w:footnote>
  <w:footnote w:type="continuationSeparator" w:id="0">
    <w:p w:rsidR="00635D8E" w:rsidRDefault="0063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1D2C"/>
    <w:multiLevelType w:val="hybridMultilevel"/>
    <w:tmpl w:val="7916C7F4"/>
    <w:lvl w:ilvl="0" w:tplc="E3F83E90">
      <w:start w:val="1"/>
      <w:numFmt w:val="decimal"/>
      <w:lvlText w:val="%1."/>
      <w:lvlJc w:val="left"/>
      <w:pPr>
        <w:ind w:left="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abstractNum w:abstractNumId="1">
    <w:nsid w:val="61F13004"/>
    <w:multiLevelType w:val="hybridMultilevel"/>
    <w:tmpl w:val="759433E2"/>
    <w:lvl w:ilvl="0" w:tplc="EB34C5CA">
      <w:start w:val="4"/>
      <w:numFmt w:val="decimal"/>
      <w:lvlText w:val="%1."/>
      <w:lvlJc w:val="left"/>
      <w:pPr>
        <w:ind w:left="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2F"/>
    <w:rsid w:val="00000EFE"/>
    <w:rsid w:val="00014611"/>
    <w:rsid w:val="000164AC"/>
    <w:rsid w:val="000401EC"/>
    <w:rsid w:val="000561BE"/>
    <w:rsid w:val="000924AC"/>
    <w:rsid w:val="0009292B"/>
    <w:rsid w:val="000A4C86"/>
    <w:rsid w:val="000B4D12"/>
    <w:rsid w:val="000D3C0E"/>
    <w:rsid w:val="000E7EA2"/>
    <w:rsid w:val="000F64B4"/>
    <w:rsid w:val="000F7303"/>
    <w:rsid w:val="001227D3"/>
    <w:rsid w:val="0014132F"/>
    <w:rsid w:val="00156B40"/>
    <w:rsid w:val="00191643"/>
    <w:rsid w:val="001A3474"/>
    <w:rsid w:val="001B5EBB"/>
    <w:rsid w:val="002033B2"/>
    <w:rsid w:val="002164B5"/>
    <w:rsid w:val="00246870"/>
    <w:rsid w:val="00247602"/>
    <w:rsid w:val="00257129"/>
    <w:rsid w:val="0027266E"/>
    <w:rsid w:val="00275B82"/>
    <w:rsid w:val="002A6F91"/>
    <w:rsid w:val="002B0AE8"/>
    <w:rsid w:val="002E17AB"/>
    <w:rsid w:val="003318CB"/>
    <w:rsid w:val="00393EAF"/>
    <w:rsid w:val="003A0B97"/>
    <w:rsid w:val="003A522F"/>
    <w:rsid w:val="003D6DFD"/>
    <w:rsid w:val="00433BAA"/>
    <w:rsid w:val="00440D93"/>
    <w:rsid w:val="004906F4"/>
    <w:rsid w:val="00507F0B"/>
    <w:rsid w:val="00553B50"/>
    <w:rsid w:val="00576E1B"/>
    <w:rsid w:val="005B6492"/>
    <w:rsid w:val="00602B72"/>
    <w:rsid w:val="00635D8E"/>
    <w:rsid w:val="0064759E"/>
    <w:rsid w:val="00652E36"/>
    <w:rsid w:val="00656C82"/>
    <w:rsid w:val="0066059C"/>
    <w:rsid w:val="006F2672"/>
    <w:rsid w:val="006F58B6"/>
    <w:rsid w:val="0071630C"/>
    <w:rsid w:val="00716C1E"/>
    <w:rsid w:val="00733832"/>
    <w:rsid w:val="00742CFA"/>
    <w:rsid w:val="00770AF5"/>
    <w:rsid w:val="0078196A"/>
    <w:rsid w:val="007A10AA"/>
    <w:rsid w:val="007A7CCB"/>
    <w:rsid w:val="007B199E"/>
    <w:rsid w:val="007C4378"/>
    <w:rsid w:val="008020DD"/>
    <w:rsid w:val="00821C4B"/>
    <w:rsid w:val="00840843"/>
    <w:rsid w:val="008549FD"/>
    <w:rsid w:val="00883078"/>
    <w:rsid w:val="008A1FCC"/>
    <w:rsid w:val="008B554B"/>
    <w:rsid w:val="008C2DD2"/>
    <w:rsid w:val="008F38CF"/>
    <w:rsid w:val="0092185C"/>
    <w:rsid w:val="00924051"/>
    <w:rsid w:val="009330DB"/>
    <w:rsid w:val="009710EB"/>
    <w:rsid w:val="009808C6"/>
    <w:rsid w:val="009871C3"/>
    <w:rsid w:val="00A00463"/>
    <w:rsid w:val="00A0586E"/>
    <w:rsid w:val="00A31437"/>
    <w:rsid w:val="00A47585"/>
    <w:rsid w:val="00AA02E7"/>
    <w:rsid w:val="00AA23AE"/>
    <w:rsid w:val="00B413EE"/>
    <w:rsid w:val="00B62AD1"/>
    <w:rsid w:val="00B74B68"/>
    <w:rsid w:val="00B92C08"/>
    <w:rsid w:val="00C0254E"/>
    <w:rsid w:val="00C52E7B"/>
    <w:rsid w:val="00C7226D"/>
    <w:rsid w:val="00C97F4F"/>
    <w:rsid w:val="00CA03FC"/>
    <w:rsid w:val="00CA35AD"/>
    <w:rsid w:val="00CB7FCB"/>
    <w:rsid w:val="00D0424D"/>
    <w:rsid w:val="00D3699F"/>
    <w:rsid w:val="00D41318"/>
    <w:rsid w:val="00D442E5"/>
    <w:rsid w:val="00D51E7C"/>
    <w:rsid w:val="00D62766"/>
    <w:rsid w:val="00D660A5"/>
    <w:rsid w:val="00D95017"/>
    <w:rsid w:val="00DA0454"/>
    <w:rsid w:val="00DB48B9"/>
    <w:rsid w:val="00E27E1B"/>
    <w:rsid w:val="00E3082C"/>
    <w:rsid w:val="00E74544"/>
    <w:rsid w:val="00E815CB"/>
    <w:rsid w:val="00E87D2F"/>
    <w:rsid w:val="00ED469F"/>
    <w:rsid w:val="00EE61A7"/>
    <w:rsid w:val="00F07B58"/>
    <w:rsid w:val="00F30D7B"/>
    <w:rsid w:val="00F310F4"/>
    <w:rsid w:val="00F42A97"/>
    <w:rsid w:val="00F46E28"/>
    <w:rsid w:val="00F84FA8"/>
    <w:rsid w:val="00FC1103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4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42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38CF"/>
  </w:style>
  <w:style w:type="paragraph" w:styleId="a5">
    <w:name w:val="List Paragraph"/>
    <w:basedOn w:val="a"/>
    <w:uiPriority w:val="99"/>
    <w:qFormat/>
    <w:rsid w:val="00056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4C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92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379D"/>
    <w:rPr>
      <w:lang w:eastAsia="en-US"/>
    </w:rPr>
  </w:style>
  <w:style w:type="character" w:styleId="aa">
    <w:name w:val="page number"/>
    <w:uiPriority w:val="99"/>
    <w:rsid w:val="000924AC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00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0E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4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42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38CF"/>
  </w:style>
  <w:style w:type="paragraph" w:styleId="a5">
    <w:name w:val="List Paragraph"/>
    <w:basedOn w:val="a"/>
    <w:uiPriority w:val="99"/>
    <w:qFormat/>
    <w:rsid w:val="00056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4C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92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379D"/>
    <w:rPr>
      <w:lang w:eastAsia="en-US"/>
    </w:rPr>
  </w:style>
  <w:style w:type="character" w:styleId="aa">
    <w:name w:val="page number"/>
    <w:uiPriority w:val="99"/>
    <w:rsid w:val="000924AC"/>
    <w:rPr>
      <w:rFonts w:cs="Times New Roman"/>
    </w:rPr>
  </w:style>
  <w:style w:type="paragraph" w:styleId="ab">
    <w:name w:val="header"/>
    <w:basedOn w:val="a"/>
    <w:link w:val="ac"/>
    <w:uiPriority w:val="99"/>
    <w:unhideWhenUsed/>
    <w:rsid w:val="0000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0E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2C03-DE02-4313-ACAD-25D1E7B6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Отдел охраны труда</cp:lastModifiedBy>
  <cp:revision>5</cp:revision>
  <cp:lastPrinted>2017-11-10T06:15:00Z</cp:lastPrinted>
  <dcterms:created xsi:type="dcterms:W3CDTF">2017-11-10T04:15:00Z</dcterms:created>
  <dcterms:modified xsi:type="dcterms:W3CDTF">2017-11-10T06:16:00Z</dcterms:modified>
</cp:coreProperties>
</file>