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3B" w:rsidRDefault="001F3B3B" w:rsidP="001F3B3B">
      <w:pPr>
        <w:spacing w:after="0"/>
        <w:ind w:left="5954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Приложение № 1</w:t>
      </w:r>
    </w:p>
    <w:p w:rsidR="001F3B3B" w:rsidRDefault="001F3B3B" w:rsidP="001F3B3B">
      <w:pPr>
        <w:spacing w:after="0"/>
        <w:ind w:left="5954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к постановлению Исполкома ФНПР</w:t>
      </w:r>
    </w:p>
    <w:p w:rsidR="001F3B3B" w:rsidRDefault="001F3B3B" w:rsidP="001F3B3B">
      <w:pPr>
        <w:spacing w:after="0"/>
        <w:ind w:left="5954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от 22.08.2012 № 5-1</w:t>
      </w:r>
    </w:p>
    <w:p w:rsidR="001F3B3B" w:rsidRDefault="001F3B3B" w:rsidP="001F3B3B">
      <w:pPr>
        <w:spacing w:after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1F3B3B" w:rsidRPr="00197150" w:rsidRDefault="001F3B3B" w:rsidP="001F3B3B">
      <w:pPr>
        <w:spacing w:after="0"/>
        <w:jc w:val="center"/>
        <w:rPr>
          <w:rFonts w:eastAsia="Times New Roman"/>
          <w:b/>
          <w:color w:val="5F497A" w:themeColor="accent4" w:themeShade="BF"/>
          <w:sz w:val="44"/>
          <w:szCs w:val="44"/>
          <w:lang w:eastAsia="ru-RU"/>
        </w:rPr>
      </w:pPr>
      <w:r w:rsidRPr="00197150">
        <w:rPr>
          <w:rFonts w:eastAsia="Times New Roman"/>
          <w:b/>
          <w:color w:val="5F497A" w:themeColor="accent4" w:themeShade="BF"/>
          <w:sz w:val="44"/>
          <w:szCs w:val="44"/>
          <w:lang w:eastAsia="ru-RU"/>
        </w:rPr>
        <w:t>СТАНДАРТЫ ДОСТОЙНОГО ТРУДА</w:t>
      </w:r>
    </w:p>
    <w:p w:rsidR="001F3B3B" w:rsidRDefault="001F3B3B" w:rsidP="001F3B3B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F3B3B" w:rsidRPr="005B5004" w:rsidRDefault="001F3B3B" w:rsidP="005B5004">
      <w:pPr>
        <w:spacing w:after="0"/>
        <w:jc w:val="center"/>
        <w:rPr>
          <w:b/>
          <w:color w:val="C00000"/>
          <w:sz w:val="32"/>
          <w:szCs w:val="32"/>
        </w:rPr>
      </w:pPr>
      <w:r w:rsidRPr="005B5004">
        <w:rPr>
          <w:b/>
          <w:color w:val="C00000"/>
          <w:sz w:val="32"/>
          <w:szCs w:val="32"/>
        </w:rPr>
        <w:t>Стандарты достойного труда в сфере заработной платы</w:t>
      </w:r>
    </w:p>
    <w:p w:rsidR="001F3B3B" w:rsidRDefault="001F3B3B" w:rsidP="001F3B3B">
      <w:pPr>
        <w:spacing w:after="0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1F3B3B" w:rsidRPr="00A94BD6" w:rsidRDefault="001F3B3B" w:rsidP="001F3B3B">
      <w:pPr>
        <w:spacing w:after="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A94BD6">
        <w:rPr>
          <w:rFonts w:eastAsia="Times New Roman"/>
          <w:b/>
          <w:i/>
          <w:sz w:val="28"/>
          <w:szCs w:val="28"/>
          <w:lang w:eastAsia="ru-RU"/>
        </w:rPr>
        <w:t>Достойная заработная плата – заработная плата, обеспечивающая расширенное воспроизводство человеческого и трудового потенциала, экономическую свободу работающему человеку и его семье.</w:t>
      </w:r>
    </w:p>
    <w:p w:rsidR="001F3B3B" w:rsidRDefault="001F3B3B" w:rsidP="001F3B3B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F3B3B" w:rsidRDefault="001F3B3B" w:rsidP="001F3B3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Минимальный </w:t>
      </w:r>
      <w:proofErr w:type="gramStart"/>
      <w:r>
        <w:rPr>
          <w:b/>
          <w:sz w:val="28"/>
          <w:u w:val="single"/>
        </w:rPr>
        <w:t>размер оплаты труда</w:t>
      </w:r>
      <w:proofErr w:type="gramEnd"/>
      <w:r>
        <w:rPr>
          <w:b/>
          <w:sz w:val="28"/>
          <w:u w:val="single"/>
        </w:rPr>
        <w:t xml:space="preserve"> на уровне минимального потребительского бюджета.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Механизмы:</w:t>
      </w:r>
    </w:p>
    <w:p w:rsidR="001F3B3B" w:rsidRDefault="001F3B3B" w:rsidP="001F3B3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Ратификация конвенции Международной организации труда №131   «Об установлении минимальной заработной платы с особым учетом развивающихся стран» (1970 год).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федерального закона о восстановительной потребительской корзине трудоспособного работающего населения в Российской Федерации.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федерального закона о минимальном потребительском бюджете в Российской Федерации.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в Трудовой кодекс Российской Федерации в части установления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не ниже минимального потребительского бюджета.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Принятие федерального закона о порядке и сроках поэтапного  повышения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до величины минимального потребительского бюджета трудоспособного работающего населения в Российской Федерации.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Доля работников, получающих заработную плату ниже величины прожиточного минимума трудоспособного населения Российской Федерации.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Доля работников, получающих заработную плату ниже величины минимального потребительского бюджета трудоспособного работающего населения в Российской Федерации.</w:t>
      </w:r>
    </w:p>
    <w:p w:rsidR="001F3B3B" w:rsidRDefault="001F3B3B" w:rsidP="001F3B3B">
      <w:pPr>
        <w:numPr>
          <w:ilvl w:val="0"/>
          <w:numId w:val="1"/>
        </w:numPr>
        <w:spacing w:after="0"/>
        <w:ind w:left="0" w:firstLine="0"/>
        <w:jc w:val="both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Установление минимальной тарифной ставки (минимального оклада) на уровне не ниже минимального </w:t>
      </w:r>
      <w:proofErr w:type="gramStart"/>
      <w:r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размера оплаты труда</w:t>
      </w:r>
      <w:proofErr w:type="gramEnd"/>
      <w:r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, установленного федеральным законом.</w:t>
      </w:r>
    </w:p>
    <w:p w:rsidR="001F3B3B" w:rsidRDefault="001F3B3B" w:rsidP="001F3B3B">
      <w:pPr>
        <w:pStyle w:val="a3"/>
        <w:tabs>
          <w:tab w:val="left" w:pos="2460"/>
        </w:tabs>
        <w:ind w:left="0"/>
        <w:jc w:val="both"/>
        <w:rPr>
          <w:b/>
          <w:sz w:val="28"/>
        </w:rPr>
      </w:pPr>
      <w:r>
        <w:rPr>
          <w:b/>
          <w:sz w:val="28"/>
        </w:rPr>
        <w:t xml:space="preserve">Механизмы: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Внесение изменений в Трудовой кодекс Российской Федерации в части установления минимальной тарифной ставки (минимального оклада) на уровне не ниже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, установленного федеральным законом.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Установление в коллективном договоре, соглашении минимальной тарифной ставки (минимального оклада) на уровне не ниже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, установленного федеральным законом.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Индикатор: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Количество коллективных договоров, соглашений, в которых минимальная тарифная ставка (минимальный оклад) установлена на уровне не ниже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>, установленного федеральным законом.</w:t>
      </w:r>
    </w:p>
    <w:p w:rsidR="001F3B3B" w:rsidRDefault="001F3B3B" w:rsidP="001F3B3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Минимальный </w:t>
      </w:r>
      <w:proofErr w:type="gramStart"/>
      <w:r>
        <w:rPr>
          <w:b/>
          <w:sz w:val="28"/>
          <w:u w:val="single"/>
        </w:rPr>
        <w:t>размер оплаты труда</w:t>
      </w:r>
      <w:proofErr w:type="gramEnd"/>
      <w:r>
        <w:rPr>
          <w:b/>
          <w:sz w:val="28"/>
          <w:u w:val="single"/>
        </w:rPr>
        <w:t xml:space="preserve"> – минимальная государственная гарантия по заработной плате работника за неквалифицированный труд в нормальных условиях труда.</w:t>
      </w:r>
    </w:p>
    <w:p w:rsidR="001F3B3B" w:rsidRDefault="001F3B3B" w:rsidP="001F3B3B">
      <w:pPr>
        <w:pStyle w:val="a3"/>
        <w:tabs>
          <w:tab w:val="left" w:pos="2460"/>
        </w:tabs>
        <w:ind w:left="0"/>
        <w:jc w:val="both"/>
        <w:rPr>
          <w:b/>
          <w:sz w:val="28"/>
        </w:rPr>
      </w:pPr>
      <w:r>
        <w:rPr>
          <w:b/>
          <w:sz w:val="28"/>
        </w:rPr>
        <w:t>Механизмы:</w:t>
      </w:r>
      <w:r>
        <w:rPr>
          <w:b/>
          <w:sz w:val="28"/>
        </w:rPr>
        <w:tab/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в Трудовой кодекс Российской Федерации в части определения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как вознаграждение за труд.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в Трудовой кодекс Российской Федерации в части определения минимального </w:t>
      </w:r>
      <w:proofErr w:type="gramStart"/>
      <w:r>
        <w:rPr>
          <w:sz w:val="28"/>
        </w:rPr>
        <w:t>размера оплаты труда</w:t>
      </w:r>
      <w:proofErr w:type="gramEnd"/>
      <w:r>
        <w:rPr>
          <w:sz w:val="28"/>
        </w:rPr>
        <w:t xml:space="preserve"> как за труд неквалифицированного работника, полностью отработавшего месячную норму рабочего времени при выполнении простых работ в нормальных условиях труда; в величину минимального размера оплаты труда не включаются компенсационные и стимулирующие выплаты.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Индикатор: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Количество  работников, получающих вознаграждение за труд на уровне МРОТ должно соответствовать количеству работников, занимающихся неквалифицированным трудом.</w:t>
      </w:r>
    </w:p>
    <w:p w:rsidR="001F3B3B" w:rsidRDefault="001F3B3B" w:rsidP="001F3B3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Соответствие уровня оплаты труда квалификации работника, сложности, количеству, качеству и условиям труда.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Механизм: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обязательности установления в коллективных договорах и соглашениях размеров тарифных ставок, окладов (должностных окладов) по профессионально-квалификационным уровням и их доли в заработной плате.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в Трудовой кодекс Российской Федерации в части установления понятия «квалификация».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Внесение изменений в Трудовой кодекс Российской Федерации в части установления взаимосвязи между уровнем квалификации и </w:t>
      </w:r>
      <w:proofErr w:type="gramStart"/>
      <w:r>
        <w:rPr>
          <w:sz w:val="28"/>
        </w:rPr>
        <w:t>размером оплаты труда</w:t>
      </w:r>
      <w:proofErr w:type="gramEnd"/>
      <w:r>
        <w:rPr>
          <w:sz w:val="28"/>
        </w:rPr>
        <w:t xml:space="preserve">. 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Количество отраслевых (межотраслевых) соглашений, в которых установлены минимальные отраслевые стандарты заработной платы. Количество коллективных договоров и соглашений, в которых доля постоянной части заработной платы составляет 70 и более процентов.</w:t>
      </w:r>
    </w:p>
    <w:p w:rsidR="001F3B3B" w:rsidRDefault="001F3B3B" w:rsidP="001F3B3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Равная оплата за труд равной ценности без какой-либо дискриминации.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b/>
          <w:sz w:val="28"/>
        </w:rPr>
        <w:t>Механизмы:</w:t>
      </w:r>
      <w:r>
        <w:rPr>
          <w:sz w:val="28"/>
        </w:rPr>
        <w:t xml:space="preserve">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постановления Правительства Российской Федерации по установлению базовых окладов (базовых должностных окладов) по профессионально-квалификационным группам.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в законодательство Российской Федерации в части установления прогрессивной шкалы налогообложения доходов физических лиц.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законодательство Российской Федерации в части финансирования, разработки, согласования, утверждения и применения всех элементов Национальной системы квалификаций, в том числе профессиональных стандартов.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Внесение изменений </w:t>
      </w:r>
      <w:proofErr w:type="gramStart"/>
      <w:r>
        <w:rPr>
          <w:sz w:val="28"/>
        </w:rPr>
        <w:t>в Трудовой кодекс Российской Федерации в части обязательности установления в отраслевых соглашениях отраслевых систем квалификаций с обязательной дифференциацией каждого квалификационного уровня по размеру</w:t>
      </w:r>
      <w:proofErr w:type="gramEnd"/>
      <w:r>
        <w:rPr>
          <w:sz w:val="28"/>
        </w:rPr>
        <w:t xml:space="preserve"> заработной платы.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Внесение изменений в Трудовой кодекс Российской Федерации в части обязательности установления в коллективных договорах минимальных стандартов заработной платы по каждому квалификационному уровню.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ab/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Количество обращений работников в суды, в ФНПР по несоблюдению вышеуказанного принципа.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Количество коллективных договоров, в которых установлены минимальные стандарты по каждому квалификационному уровню.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Количество отраслевых соглашений, в которые включены отраслевые системы квалификаций и размеры заработной платы по каждому квалификационному уровню.</w:t>
      </w:r>
    </w:p>
    <w:p w:rsidR="001F3B3B" w:rsidRDefault="001F3B3B" w:rsidP="001F3B3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Обеспечение повышения уровня реального содержания заработной платы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b/>
          <w:sz w:val="28"/>
        </w:rPr>
        <w:t>Механизмы:</w:t>
      </w:r>
      <w:r>
        <w:rPr>
          <w:sz w:val="28"/>
        </w:rPr>
        <w:t xml:space="preserve"> 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>Внесение изменений в Трудовой кодекс Российской Федерации в части обязательности установления в соглашениях и коллективных договорах механизмов повышения уровня реального содержания заработной платы.</w:t>
      </w:r>
    </w:p>
    <w:p w:rsidR="001F3B3B" w:rsidRDefault="001F3B3B" w:rsidP="001F3B3B">
      <w:pPr>
        <w:pStyle w:val="a3"/>
        <w:ind w:left="0"/>
        <w:jc w:val="both"/>
        <w:rPr>
          <w:sz w:val="28"/>
        </w:rPr>
      </w:pPr>
      <w:r>
        <w:rPr>
          <w:sz w:val="28"/>
        </w:rPr>
        <w:t>Принятие нормативного правового акта Российской Федерации о порядке и сроках индексации заработной платы работников бюджетных и казенных учреждений.</w:t>
      </w:r>
    </w:p>
    <w:p w:rsidR="001F3B3B" w:rsidRDefault="001F3B3B" w:rsidP="001F3B3B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среднемесячной реальной заработной платы.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реальной заработной платы по каждой </w:t>
      </w:r>
      <w:proofErr w:type="spellStart"/>
      <w:r>
        <w:rPr>
          <w:sz w:val="28"/>
          <w:szCs w:val="28"/>
        </w:rPr>
        <w:t>децильной</w:t>
      </w:r>
      <w:proofErr w:type="spellEnd"/>
      <w:r>
        <w:rPr>
          <w:sz w:val="28"/>
          <w:szCs w:val="28"/>
        </w:rPr>
        <w:t xml:space="preserve"> группе.</w:t>
      </w:r>
    </w:p>
    <w:p w:rsidR="001F3B3B" w:rsidRDefault="001F3B3B" w:rsidP="001F3B3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Государственное содействие системной организации нормирования труда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b/>
          <w:sz w:val="28"/>
        </w:rPr>
        <w:t>Механизмы: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нормативного правового акта Российской Федерации о финансовом обеспечении и мерах государственного содействия  системной организации нормирования труда во исполнение ст.159 Трудового кодекса Российской Федерации. </w:t>
      </w:r>
    </w:p>
    <w:p w:rsidR="001F3B3B" w:rsidRDefault="001F3B3B" w:rsidP="001F3B3B">
      <w:pPr>
        <w:spacing w:after="0"/>
        <w:jc w:val="both"/>
        <w:rPr>
          <w:rFonts w:eastAsia="TimesNewRomanPS-BoldMT"/>
          <w:sz w:val="28"/>
          <w:szCs w:val="28"/>
          <w:highlight w:val="yellow"/>
        </w:rPr>
      </w:pPr>
      <w:r>
        <w:rPr>
          <w:sz w:val="28"/>
          <w:szCs w:val="28"/>
        </w:rPr>
        <w:t>Разработка и принятие Министерством труда и социальной защиты Российской Федерации нормативно-правовой базы по установлению типовых (отраслевых, межотраслевых, профессиональных) норм труда во исполнение ст.161 Трудового кодекса Российской Федерации.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включения в коллективные договоры и соглашения положений об установлении систем нормирования труда.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Трудовой кодекс Российской Федерации в части установления и пересмотра норм труда на предприятии (в учреждении, организации) по согласованию с представительным органом работников.  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Индикаторы: 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договоров и соглашений, включающих положения по установлению систем нормирования труда.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случаев нарушений Трудового кодекса  Российской Федерации в части установления и пересмотра норм труда без согласования с представительным органом работников.</w:t>
      </w:r>
    </w:p>
    <w:p w:rsidR="005B5004" w:rsidRDefault="005B5004" w:rsidP="001F3B3B">
      <w:pPr>
        <w:spacing w:after="0"/>
        <w:jc w:val="both"/>
        <w:rPr>
          <w:sz w:val="28"/>
          <w:szCs w:val="28"/>
        </w:rPr>
      </w:pPr>
    </w:p>
    <w:p w:rsidR="005B5004" w:rsidRDefault="005B5004" w:rsidP="001F3B3B">
      <w:pPr>
        <w:spacing w:after="0"/>
        <w:jc w:val="both"/>
        <w:rPr>
          <w:sz w:val="28"/>
          <w:szCs w:val="28"/>
        </w:rPr>
      </w:pPr>
    </w:p>
    <w:p w:rsidR="001F3B3B" w:rsidRPr="005B5004" w:rsidRDefault="001F3B3B" w:rsidP="005B5004">
      <w:pPr>
        <w:spacing w:after="0"/>
        <w:jc w:val="center"/>
        <w:rPr>
          <w:b/>
          <w:color w:val="C00000"/>
          <w:sz w:val="32"/>
          <w:szCs w:val="32"/>
        </w:rPr>
      </w:pPr>
      <w:r w:rsidRPr="005B5004">
        <w:rPr>
          <w:b/>
          <w:color w:val="C00000"/>
          <w:sz w:val="32"/>
          <w:szCs w:val="32"/>
        </w:rPr>
        <w:t>Стандарты достойного труда по обеспечению граждан эффективной занятостью</w:t>
      </w:r>
    </w:p>
    <w:p w:rsidR="001F3B3B" w:rsidRDefault="001F3B3B" w:rsidP="001F3B3B">
      <w:pPr>
        <w:spacing w:after="0"/>
        <w:jc w:val="both"/>
        <w:rPr>
          <w:b/>
          <w:sz w:val="28"/>
        </w:rPr>
      </w:pPr>
    </w:p>
    <w:p w:rsidR="001F3B3B" w:rsidRPr="00A94BD6" w:rsidRDefault="001F3B3B" w:rsidP="001F3B3B">
      <w:pPr>
        <w:spacing w:after="0"/>
        <w:jc w:val="both"/>
        <w:rPr>
          <w:b/>
          <w:i/>
          <w:sz w:val="28"/>
          <w:szCs w:val="28"/>
          <w:lang w:eastAsia="ru-RU"/>
        </w:rPr>
      </w:pPr>
      <w:r w:rsidRPr="00A94BD6">
        <w:rPr>
          <w:b/>
          <w:i/>
          <w:sz w:val="28"/>
        </w:rPr>
        <w:t xml:space="preserve">Эффективная занятость </w:t>
      </w:r>
      <w:r w:rsidRPr="00A94BD6">
        <w:rPr>
          <w:b/>
          <w:i/>
          <w:sz w:val="28"/>
          <w:szCs w:val="28"/>
        </w:rPr>
        <w:t xml:space="preserve">– </w:t>
      </w:r>
      <w:r w:rsidRPr="00A94BD6">
        <w:rPr>
          <w:b/>
          <w:i/>
          <w:sz w:val="28"/>
          <w:szCs w:val="28"/>
          <w:lang w:eastAsia="ru-RU"/>
        </w:rPr>
        <w:t xml:space="preserve">максимально возможная занятость на рабочих местах, обеспечивающая рациональное использование знаний, </w:t>
      </w:r>
      <w:r w:rsidRPr="00A94BD6">
        <w:rPr>
          <w:b/>
          <w:i/>
          <w:sz w:val="28"/>
          <w:szCs w:val="28"/>
          <w:lang w:eastAsia="ru-RU"/>
        </w:rPr>
        <w:lastRenderedPageBreak/>
        <w:t>умений и навыков работника, достойную заработную плату, непрерывное профессиональное развитие, возможность профессионального роста и повышение квалификации, мотивацию работников к труду, грамотную организацию труда и отдыха работника, безопасные условия труда.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  <w:lang w:eastAsia="ru-RU"/>
        </w:rPr>
      </w:pPr>
    </w:p>
    <w:p w:rsidR="001F3B3B" w:rsidRDefault="001F3B3B" w:rsidP="001F3B3B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Полная занятость населения</w:t>
      </w:r>
    </w:p>
    <w:p w:rsidR="001F3B3B" w:rsidRDefault="001F3B3B" w:rsidP="001F3B3B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(Наличие достаточного количества рабочих мест для удовлетворения запросов на работу всего трудоспособного населения страны, практическое отсутствие продолжительной безработицы, возможность </w:t>
      </w:r>
      <w:proofErr w:type="gramStart"/>
      <w:r>
        <w:rPr>
          <w:i/>
          <w:szCs w:val="24"/>
        </w:rPr>
        <w:t>предоставить желающим трудиться</w:t>
      </w:r>
      <w:proofErr w:type="gramEnd"/>
      <w:r>
        <w:rPr>
          <w:i/>
          <w:szCs w:val="24"/>
        </w:rPr>
        <w:t xml:space="preserve"> рабочие места, соответствующие образованию, опыту работы)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Механизмы: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Принятие государственной программы по содействию занятости населения. 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Уровень общей  безработицы.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Уровень  регистрируемой безработицы.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Длительность поиска работы.</w:t>
      </w:r>
    </w:p>
    <w:p w:rsidR="001F3B3B" w:rsidRDefault="001F3B3B" w:rsidP="001F3B3B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Стабильная занятость населения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F3B3B" w:rsidRDefault="001F3B3B" w:rsidP="001F3B3B">
      <w:pPr>
        <w:spacing w:after="0"/>
        <w:jc w:val="both"/>
        <w:rPr>
          <w:b/>
          <w:bCs/>
          <w:i/>
          <w:szCs w:val="24"/>
          <w:u w:val="single"/>
        </w:rPr>
      </w:pPr>
      <w:proofErr w:type="gramStart"/>
      <w:r>
        <w:rPr>
          <w:rStyle w:val="a4"/>
          <w:b w:val="0"/>
          <w:i/>
          <w:color w:val="222222"/>
          <w:szCs w:val="24"/>
        </w:rPr>
        <w:t>(Стабильная занятость – это стандартная занятость по трудовому договору с неограниченным сроком действия, заключенному с одним работодателем и предусматривающему защиту от необоснованного увольнения.</w:t>
      </w:r>
      <w:proofErr w:type="gramEnd"/>
      <w:r>
        <w:rPr>
          <w:i/>
          <w:color w:val="222222"/>
          <w:szCs w:val="24"/>
        </w:rPr>
        <w:t xml:space="preserve"> </w:t>
      </w:r>
      <w:proofErr w:type="gramStart"/>
      <w:r>
        <w:rPr>
          <w:rStyle w:val="a4"/>
          <w:b w:val="0"/>
          <w:i/>
          <w:color w:val="222222"/>
          <w:szCs w:val="24"/>
        </w:rPr>
        <w:t>Если человек трудится у одного работодателя, если эта работа обеспечивает достаточный человеку доход и исключает необходимость искать дополнительный заработок, если срок трудового договора между работником и работодателем не ограничен, - тогда можно говорить о стабильности трудовых отношений и устойчивой занятости.)</w:t>
      </w:r>
      <w:proofErr w:type="gramEnd"/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Механизмы: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депутатов Государственной Думы А. Исаева и М. Тарасенко № 451173-5 </w:t>
      </w:r>
      <w:proofErr w:type="gramStart"/>
      <w:r>
        <w:rPr>
          <w:sz w:val="28"/>
          <w:szCs w:val="28"/>
          <w:lang w:eastAsia="ru-RU"/>
        </w:rPr>
        <w:t xml:space="preserve">о внесении изменений </w:t>
      </w:r>
      <w:r>
        <w:rPr>
          <w:bCs/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  <w:lang w:eastAsia="ru-RU"/>
        </w:rPr>
        <w:t xml:space="preserve"> в части </w:t>
      </w:r>
      <w:r>
        <w:rPr>
          <w:sz w:val="28"/>
          <w:szCs w:val="28"/>
        </w:rPr>
        <w:t>усиления защищённости работников в случаях уклонения работодателей от заключения</w:t>
      </w:r>
      <w:proofErr w:type="gramEnd"/>
      <w:r>
        <w:rPr>
          <w:sz w:val="28"/>
          <w:szCs w:val="28"/>
        </w:rPr>
        <w:t xml:space="preserve"> трудовых договоров путём необоснованного заключения договоров гражданско-правового характера, использования механизмов «заёмного труда».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</w:t>
      </w:r>
      <w:r>
        <w:rPr>
          <w:bCs/>
          <w:sz w:val="28"/>
          <w:szCs w:val="28"/>
        </w:rPr>
        <w:t xml:space="preserve"> в части исключения выполнения </w:t>
      </w:r>
      <w:r>
        <w:rPr>
          <w:sz w:val="28"/>
          <w:szCs w:val="28"/>
        </w:rPr>
        <w:t>работы членами семьи надомника без возникновения трудовых отношений между такими исполнителями работы и работодателем.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</w:t>
      </w:r>
      <w:r>
        <w:rPr>
          <w:bCs/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обеспечения безопасных условий труда за счет средств работодателя, а также обязательности включения в трудовой договор места и даты получения </w:t>
      </w:r>
      <w:r>
        <w:rPr>
          <w:sz w:val="28"/>
          <w:szCs w:val="28"/>
        </w:rPr>
        <w:lastRenderedPageBreak/>
        <w:t>заработной платы работником при выполнении работы на дому или дистанционно.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Количество лиц, работающих по договорам гражданско-правового характера.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Количество трудовых договоров, оформленных по требованию должностных лиц федеральной инспекции труда.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Количество незаконных увольнений по инициативе работодателя.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</w:rPr>
        <w:t>Количество выявленных нарушений законодательства по вопросам рабочего времени и времени отдыха.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3. Востребованность граждан Российской Федерации на рынке труда, получивших профессиональное образование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Механизмы: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прогноза развития отраслей и регионов с целью определения потребности предприятий в трудовых ресурсах в зависимости от инвестиций, технического перевооружения предприятий и диверсификации экономики.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нормативно-правовой базы, обеспечивающей эффективное взаимодействие системы образования и рынка труда.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spacing w:after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Потребность работодателей в работниках, заявленная в государственные учреждения службы занятости населения.</w:t>
      </w:r>
    </w:p>
    <w:p w:rsidR="001F3B3B" w:rsidRDefault="001F3B3B" w:rsidP="001F3B3B">
      <w:pPr>
        <w:spacing w:after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Уровень общей безработицы.</w:t>
      </w:r>
    </w:p>
    <w:p w:rsidR="001F3B3B" w:rsidRDefault="001F3B3B" w:rsidP="001F3B3B">
      <w:pPr>
        <w:spacing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Уровень зарегистрированной безработицы (по уровням образования). 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недоиспользования труда. </w:t>
      </w:r>
    </w:p>
    <w:p w:rsidR="001F3B3B" w:rsidRDefault="001F3B3B" w:rsidP="001F3B3B">
      <w:pPr>
        <w:spacing w:after="0"/>
        <w:jc w:val="both"/>
        <w:rPr>
          <w:b/>
          <w:szCs w:val="24"/>
          <w:lang w:eastAsia="ru-RU"/>
        </w:rPr>
      </w:pPr>
      <w:r>
        <w:rPr>
          <w:sz w:val="28"/>
          <w:szCs w:val="28"/>
        </w:rPr>
        <w:t>Количество работников, охваченных внутрифирменным обучением.</w:t>
      </w:r>
      <w:r>
        <w:rPr>
          <w:b/>
          <w:szCs w:val="24"/>
          <w:lang w:eastAsia="ru-RU"/>
        </w:rPr>
        <w:t xml:space="preserve"> 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коллективных договоров и соглашений, в которые включены обязательства работодателя по обеспечению профессионального обучения работника.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Востребованность молодежи на рынке труда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</w:rPr>
        <w:t>Механизмы</w:t>
      </w:r>
      <w:r>
        <w:rPr>
          <w:b/>
          <w:sz w:val="28"/>
          <w:szCs w:val="28"/>
        </w:rPr>
        <w:t>:</w:t>
      </w:r>
    </w:p>
    <w:p w:rsidR="001F3B3B" w:rsidRDefault="001F3B3B" w:rsidP="001F3B3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обеспечение финансирования из средств федерального бюджета мероприятий по регистрации и учету в службах занятости выпускников профессиональных учебных </w:t>
      </w:r>
      <w:proofErr w:type="gramStart"/>
      <w:r>
        <w:rPr>
          <w:color w:val="000000"/>
          <w:sz w:val="28"/>
          <w:szCs w:val="28"/>
        </w:rPr>
        <w:t>заведений</w:t>
      </w:r>
      <w:proofErr w:type="gramEnd"/>
      <w:r>
        <w:rPr>
          <w:color w:val="000000"/>
          <w:sz w:val="28"/>
          <w:szCs w:val="28"/>
        </w:rPr>
        <w:t xml:space="preserve"> с целью выявления востребованных и невостребованных профессий и специальностей на рынке труда.</w:t>
      </w:r>
    </w:p>
    <w:p w:rsidR="001F3B3B" w:rsidRDefault="001F3B3B" w:rsidP="001F3B3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финансирования из средств федерального бюджета бюджетных ме</w:t>
      </w:r>
      <w:proofErr w:type="gramStart"/>
      <w:r>
        <w:rPr>
          <w:color w:val="000000"/>
          <w:sz w:val="28"/>
          <w:szCs w:val="28"/>
        </w:rPr>
        <w:t>ст в пр</w:t>
      </w:r>
      <w:proofErr w:type="gramEnd"/>
      <w:r>
        <w:rPr>
          <w:color w:val="000000"/>
          <w:sz w:val="28"/>
          <w:szCs w:val="28"/>
        </w:rPr>
        <w:t>офессиональных учебных заведениях по наиболее востребованным профессиям и специальностям на рынке труда.</w:t>
      </w:r>
    </w:p>
    <w:p w:rsidR="001F3B3B" w:rsidRDefault="001F3B3B" w:rsidP="001F3B3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финансирования из средств федерального бюджета разработки и реализации мероприятий по содействию трудоустройству выпускников: государственное распределение обучающихся в профессиональных учебных </w:t>
      </w:r>
      <w:r>
        <w:rPr>
          <w:color w:val="000000"/>
          <w:sz w:val="28"/>
          <w:szCs w:val="28"/>
        </w:rPr>
        <w:lastRenderedPageBreak/>
        <w:t xml:space="preserve">заведениях, профориентация и стажировка выпускников, открытие курсов по обучению молодежи и финансовое обеспечение для ведения предпринимательской деятельности. </w:t>
      </w:r>
    </w:p>
    <w:p w:rsidR="001F3B3B" w:rsidRDefault="001F3B3B" w:rsidP="001F3B3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в федеральный закон «Об образовании в Российской Федерации» в части закрепления за учебными заведениями всех уровней профессионального образования обязанности по трудоустройству выпускников, обучившихся на бюджетных местах. </w:t>
      </w:r>
    </w:p>
    <w:p w:rsidR="001F3B3B" w:rsidRDefault="001F3B3B" w:rsidP="001F3B3B">
      <w:pPr>
        <w:spacing w:after="0"/>
        <w:jc w:val="both"/>
      </w:pPr>
      <w:r>
        <w:rPr>
          <w:b/>
          <w:sz w:val="28"/>
          <w:szCs w:val="28"/>
        </w:rPr>
        <w:t>Индикатор:</w:t>
      </w:r>
      <w:r>
        <w:t xml:space="preserve"> 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Уровень безработицы среди молодежи.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Оптимизация привлечения иностранной рабочей силы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b/>
          <w:sz w:val="28"/>
        </w:rPr>
        <w:t>Механизмы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включения в коллективные договоры и соглашения положений об условиях привлечения и использования иностранной рабочей силы.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Введение специальной главы в Трудовой кодекс Российской Федерации, посвященной особенностям регулирования трудовой деятельности иностранных работников на территории Российской Федерации</w:t>
      </w:r>
      <w:r>
        <w:rPr>
          <w:color w:val="000000"/>
          <w:sz w:val="28"/>
          <w:szCs w:val="28"/>
        </w:rPr>
        <w:t>.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нормативные правовые акты Российской Федерации в части разрешения использовать иностранную рабочую силу работодателям, присоединившимся к региональным (отраслевым, межотраслевым) соглашениям.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в нормативные правовые акты Российской Федерации в части передачи </w:t>
      </w:r>
      <w:r>
        <w:rPr>
          <w:sz w:val="28"/>
          <w:szCs w:val="28"/>
        </w:rPr>
        <w:t>полномочий по регулированию трудовой деятельности иностранных работников одному федеральному органу исполнительной власти.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Индикатор: 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трудовых мигрантов, имеющих разрешение на работу, в том числе из стран СНГ.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4.</w:t>
      </w:r>
      <w:r>
        <w:rPr>
          <w:b/>
          <w:sz w:val="28"/>
          <w:szCs w:val="28"/>
          <w:u w:val="single"/>
        </w:rPr>
        <w:t xml:space="preserve"> Обеспечение непрерывного профессионального развития работника</w:t>
      </w:r>
    </w:p>
    <w:p w:rsidR="001F3B3B" w:rsidRDefault="001F3B3B" w:rsidP="001F3B3B">
      <w:pPr>
        <w:tabs>
          <w:tab w:val="left" w:pos="2460"/>
        </w:tabs>
        <w:spacing w:after="0"/>
        <w:jc w:val="both"/>
        <w:rPr>
          <w:b/>
          <w:sz w:val="28"/>
        </w:rPr>
      </w:pPr>
      <w:r>
        <w:rPr>
          <w:b/>
          <w:sz w:val="28"/>
        </w:rPr>
        <w:t>Механизмы:</w:t>
      </w:r>
      <w:r>
        <w:rPr>
          <w:b/>
          <w:sz w:val="28"/>
        </w:rPr>
        <w:tab/>
      </w:r>
    </w:p>
    <w:p w:rsidR="001F3B3B" w:rsidRDefault="001F3B3B" w:rsidP="001F3B3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>-государственного финансирования учебных заведений профессионального образования всех уровней.</w:t>
      </w:r>
      <w:r>
        <w:rPr>
          <w:color w:val="000000"/>
          <w:sz w:val="28"/>
          <w:szCs w:val="28"/>
        </w:rPr>
        <w:t xml:space="preserve"> </w:t>
      </w:r>
    </w:p>
    <w:p w:rsidR="001F3B3B" w:rsidRDefault="001F3B3B" w:rsidP="001F3B3B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доступности и бесплатности начального и среднего профессионального образования в государственных или муниципальных образовательных учреждениях и на предприятиях</w:t>
      </w:r>
      <w:r>
        <w:rPr>
          <w:sz w:val="28"/>
          <w:szCs w:val="28"/>
        </w:rPr>
        <w:t>.</w:t>
      </w:r>
    </w:p>
    <w:p w:rsidR="001F3B3B" w:rsidRDefault="001F3B3B" w:rsidP="001F3B3B">
      <w:pPr>
        <w:autoSpaceDE w:val="0"/>
        <w:autoSpaceDN w:val="0"/>
        <w:adjustRightInd w:val="0"/>
        <w:spacing w:after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Обеспечение работодателем дополнительного профессионального образования, профессиональной подготовки, переподготовки, повышения квалификации и переквалификации.</w:t>
      </w:r>
    </w:p>
    <w:p w:rsidR="001F3B3B" w:rsidRDefault="001F3B3B" w:rsidP="001F3B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Трудовой кодекс Российской Федерации в части обязательности включения в коллективные договоры, соглашения обязательств работодателя по обеспечению непрерывного профессионального развития работника, в том числе на рабочем месте за счет средств работодателя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нормативные правовые акты Российской Федерации в части предоставления преференций работодателям, осуществляющим за свой счет профессиональное обучение работников.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Индикаторы: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Количество выпускников </w:t>
      </w:r>
      <w:r>
        <w:rPr>
          <w:sz w:val="28"/>
          <w:szCs w:val="28"/>
        </w:rPr>
        <w:t>учебных заведений профессионального образования.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работников, прошедших обучение, повышение квалификации, получивших дополнительное образование за счет средств работодателей.</w:t>
      </w:r>
    </w:p>
    <w:p w:rsidR="001F3B3B" w:rsidRDefault="001F3B3B" w:rsidP="001F3B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договоров, соглашений, в которые включены обязательства работодателей по обеспечению профессионального обучения работника.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Достойный уровень жизни безработных граждан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</w:rPr>
        <w:t>Механизмы</w:t>
      </w:r>
      <w:r>
        <w:rPr>
          <w:b/>
          <w:sz w:val="28"/>
          <w:szCs w:val="28"/>
        </w:rPr>
        <w:t xml:space="preserve">: 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двух видов пособия по безработице: одно – социальное базовое пособие по безработице, выплачиваемое из средств федерального бюджета, другое – страховое пособие по безработице, выплачиваемое  из средств социального страхования от безработицы.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размера социального базового пособия по безработице на уровне прожиточного минимума трудоспособного населения Российской Федерации за счет средств федерального бюджета. 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нормативно-правовую базу Российской Федерации в части установления механизмов и сроков индексации социального базового пособия по безработице.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Федеральный закон от </w:t>
      </w:r>
      <w:r>
        <w:rPr>
          <w:iCs/>
          <w:sz w:val="28"/>
          <w:szCs w:val="28"/>
        </w:rPr>
        <w:t>19.04.1991 N 1032-1 «О занятости населения в Российской Федерации»</w:t>
      </w:r>
      <w:r>
        <w:rPr>
          <w:sz w:val="28"/>
          <w:szCs w:val="28"/>
        </w:rPr>
        <w:t xml:space="preserve"> в части обеспечения безработных граждан социальным базовым пособием по безработице независимо от наличия трудового и страхового стажа гражданина. Внесение изменений в нормативно-правовую базу Российской Федерации в части установления обязательного страхования от безработицы в размере одного процента, за счет страховых взносов работодателя.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</w:t>
      </w:r>
      <w:proofErr w:type="gramStart"/>
      <w:r>
        <w:rPr>
          <w:sz w:val="28"/>
          <w:szCs w:val="28"/>
        </w:rPr>
        <w:t>в федеральные законы Российской Федерации в части возмещения утраты заработка работнику за счет страховых взносов работодателей при наличии у гражданина</w:t>
      </w:r>
      <w:proofErr w:type="gramEnd"/>
      <w:r>
        <w:rPr>
          <w:sz w:val="28"/>
          <w:szCs w:val="28"/>
        </w:rPr>
        <w:t xml:space="preserve"> оплачиваемой работы в течение 2-х </w:t>
      </w:r>
      <w:r>
        <w:rPr>
          <w:sz w:val="28"/>
          <w:szCs w:val="28"/>
        </w:rPr>
        <w:lastRenderedPageBreak/>
        <w:t xml:space="preserve">лет, предшествующего наступлению безработицы – установление страхового пособия по безработице. 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безработных граждан, получающих социальное базовое пособие в размере прожиточного минимума трудоспособного населения.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безработных граждан, получающих страховое пособие по безработице.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</w:p>
    <w:p w:rsidR="001F3B3B" w:rsidRPr="005B5004" w:rsidRDefault="001F3B3B" w:rsidP="005B5004">
      <w:pPr>
        <w:pStyle w:val="a3"/>
        <w:spacing w:after="0"/>
        <w:ind w:left="0"/>
        <w:jc w:val="center"/>
        <w:rPr>
          <w:b/>
          <w:color w:val="C00000"/>
          <w:sz w:val="32"/>
          <w:szCs w:val="32"/>
        </w:rPr>
      </w:pPr>
      <w:r w:rsidRPr="005B5004">
        <w:rPr>
          <w:b/>
          <w:color w:val="C00000"/>
          <w:sz w:val="32"/>
          <w:szCs w:val="32"/>
        </w:rPr>
        <w:t>Стандарты достойного труда в сфере социального партнёрства</w:t>
      </w:r>
    </w:p>
    <w:p w:rsidR="001F3B3B" w:rsidRDefault="001F3B3B" w:rsidP="001F3B3B">
      <w:pPr>
        <w:pStyle w:val="a3"/>
        <w:spacing w:after="0"/>
        <w:ind w:left="0"/>
        <w:jc w:val="both"/>
        <w:rPr>
          <w:b/>
          <w:sz w:val="32"/>
          <w:szCs w:val="32"/>
        </w:rPr>
      </w:pPr>
    </w:p>
    <w:p w:rsidR="001F3B3B" w:rsidRPr="00A94BD6" w:rsidRDefault="001F3B3B" w:rsidP="001F3B3B">
      <w:pPr>
        <w:jc w:val="both"/>
        <w:rPr>
          <w:b/>
          <w:i/>
          <w:sz w:val="28"/>
          <w:szCs w:val="28"/>
        </w:rPr>
      </w:pPr>
      <w:r w:rsidRPr="00A94BD6">
        <w:rPr>
          <w:b/>
          <w:i/>
          <w:sz w:val="28"/>
          <w:szCs w:val="28"/>
        </w:rPr>
        <w:t>Эффективное социальное партнерство – система взаимоотношений работников, их представителей, работодателей, их представителей, органов государственной власти, органов местного самоуправления, позволяющая учитывать и согласовывать в равной и справедливой степени интересы каждой из сторон и обеспечивающая стабильное социально-экономическое развитие страны.</w:t>
      </w:r>
    </w:p>
    <w:p w:rsidR="001F3B3B" w:rsidRDefault="001F3B3B" w:rsidP="001F3B3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Принятие проектов законодательных актов и иных нормативных правовых актов в сфере трудовых и иных непосредственно связанных с ними отношений на основе согласия всех сторон социального партнерства.</w:t>
      </w:r>
    </w:p>
    <w:p w:rsidR="001F3B3B" w:rsidRDefault="001F3B3B" w:rsidP="001F3B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1F3B3B" w:rsidRDefault="001F3B3B" w:rsidP="001F3B3B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Установление порядка в Генеральном, отраслевых, региональных соглашениях внесения проектов законодательных актов в сфере труда органами государственной власти в Государственную Думу Российской Федерации, органы законодательной власти субъектов Российской Федерации только в случае согласованной позиции по данным документам всех сторон социального партнерства.</w:t>
      </w:r>
      <w:proofErr w:type="gramEnd"/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Установление порядка в Генеральном, отраслевых, региональных соглашениях принятия проектов нормативных правовых и иных актов в сфере труда органами государственной власти только в случае согласованной позиции по данным документам всех сторон социального партнерства.</w:t>
      </w:r>
      <w:proofErr w:type="gramEnd"/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законодательных и иных нормативных правовых актов в сфере трудовых и иных непосредственно связанных с ними отношений, одобренные всеми сторонами социального партнерства и принятые органами власти Российской Федерации и субъектов Российской Федерации.</w:t>
      </w:r>
    </w:p>
    <w:p w:rsidR="001F3B3B" w:rsidRDefault="001F3B3B" w:rsidP="001F3B3B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Обязательность решения основополагающих (ключевых) вопросов в сфере трудовых и иных непосредственно связанных с ними отношений через коллективные договоры и соглашения.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Механизмы: 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изменений в Трудовой кодекс Российской Федерации в части обязательности включения в коллективные договоры, соглашения положений по формам, системам, размерам оплаты труда, механизмам повышения заработной платы и выплате заработной платы при банкротстве предприятий; по занятости, обучению, переобучению и условиям высвобождения работников; по обеспечению интересов работников при приватизации или смене собственника предприятия;</w:t>
      </w:r>
      <w:proofErr w:type="gramEnd"/>
      <w:r>
        <w:rPr>
          <w:sz w:val="28"/>
          <w:szCs w:val="28"/>
        </w:rPr>
        <w:t xml:space="preserve"> по механизмам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коллективных договоров, соглашений.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нарушений в сфере труда.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штрафных санкций к работодателям.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трудовых споров.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коллективных договоров, в которые включены основополагающие вопросы в сфере трудовых и иных непосредственно связанных с ними отношений. 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соглашений, в которые включены основополагающие вопросы в сфере трудовых и иных непосредственно связанных с ними отношений. </w:t>
      </w:r>
    </w:p>
    <w:p w:rsidR="001F3B3B" w:rsidRDefault="001F3B3B" w:rsidP="001F3B3B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Обязательность выполнения коллективных договоров и соглашений.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Механизмы: 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Трудовой кодекс Российской Федерации в части обязательности создания постоянно действующих органов социального партнерства на всех уровнях 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 коллективных договоров, соглашений, а также для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обязательности ежегодного предоставления отчетности о ходе выполнения условий коллективного договора, соглашения органами социального партнёрства всех уровней в органы государственного контроля и надзора за соблюдением трудового законодательства.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Трудовой кодекс Российской Федерации в части обязательности выдачи государственным инспектором труда в месячный срок работодателю предписания об устранении нарушения трудового </w:t>
      </w:r>
      <w:r>
        <w:rPr>
          <w:sz w:val="28"/>
          <w:szCs w:val="28"/>
        </w:rPr>
        <w:lastRenderedPageBreak/>
        <w:t>законодательства или иных нормативных правовых актов, содержащих нормы трудового права.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нарушений в сфере труда.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штрафных санкций к работодателям.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коллективных трудовых споров.</w:t>
      </w:r>
    </w:p>
    <w:p w:rsidR="001F3B3B" w:rsidRDefault="001F3B3B" w:rsidP="001F3B3B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Обязательность распространения соглашения на каждого работодателя.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Трудовой кодекс Российской Федерации в части обязательности распространения соглашения на каждого работодателя. 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Численность работников, охваченных коллективными договорами, соглашениями.</w:t>
      </w:r>
    </w:p>
    <w:p w:rsidR="001F3B3B" w:rsidRDefault="001F3B3B" w:rsidP="001F3B3B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Эффективная система разрешения коллективных трудовых споров.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процедур внесудебного урегулирования коллективных трудовых споров.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 взаимодействия профессиональных союзов с государственными органами надзора и контроля в целях предупреждения и оперативного устранения нарушений трудового законодательства, условий соглашений и коллективных договоров.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электронных приемных правовых инспекций, юридических консультаций.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организаций, на которых </w:t>
      </w:r>
      <w:bookmarkStart w:id="0" w:name="YANDEX_1"/>
      <w:bookmarkEnd w:id="0"/>
      <w:r>
        <w:rPr>
          <w:sz w:val="28"/>
          <w:szCs w:val="28"/>
        </w:rPr>
        <w:t>проходили коллективные трудовые споры и забастовки.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участвовавших в </w:t>
      </w:r>
      <w:bookmarkStart w:id="1" w:name="YANDEX_2"/>
      <w:bookmarkEnd w:id="1"/>
      <w:r>
        <w:rPr>
          <w:sz w:val="28"/>
          <w:szCs w:val="28"/>
        </w:rPr>
        <w:t>коллективных трудовых спорах и забастовках.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времени, не отработанного работниками, участвовавшими в </w:t>
      </w:r>
      <w:bookmarkStart w:id="2" w:name="YANDEX_3"/>
      <w:bookmarkEnd w:id="2"/>
      <w:r>
        <w:rPr>
          <w:sz w:val="28"/>
          <w:szCs w:val="28"/>
        </w:rPr>
        <w:t>забастовках.</w:t>
      </w:r>
    </w:p>
    <w:p w:rsidR="001F3B3B" w:rsidRDefault="001F3B3B" w:rsidP="001F3B3B">
      <w:pPr>
        <w:pStyle w:val="a3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Реальное участие профсоюзов в управлении организацией.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Трудовой кодекс Российской Федерации в части уточнения видов участия представителей работников в управлении организацией, в том числе в работе коллегиальных органов управления (общем собрании, совете директоров (наблюдательном совете), правлении).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 в Федеральный закон от 26.12.1995 № 208-ФЗ «Об акционерных обществах» в части установления положений в уставе порядка и условий участия представителя профсоюзной организации в работе коллегиальных органов управления (в общем собрании, совете директоров (наблюдательном совете), правлении) общества.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Федеральный закон от 26.12.1995 № 208-ФЗ «Об акционерных обществах» в части установления перечня вопросов, решение которых должно осуществляться с участием представителя профсоюзной организации.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Федеральный закон от 08.02.1998 № 14-ФЗ «Об обществах с ограниченной ответственностью» в части установления положений в уставе порядка и условий участия представителя профсоюзной организации в работе коллегиальных органов управления (в общем собрании, совете директоров (наблюдательном совете), правлении) общества.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Федеральный закон от 08.02.1998 № 14-ФЗ «Об обществах с ограниченной ответственностью» в части установления  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перечня вопросов, решение которых должно осуществляться с участием представителя профсоюзной организации.</w:t>
      </w:r>
    </w:p>
    <w:p w:rsidR="001F3B3B" w:rsidRDefault="001F3B3B" w:rsidP="001F3B3B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Индикаторы:</w:t>
      </w:r>
    </w:p>
    <w:p w:rsidR="001F3B3B" w:rsidRDefault="001F3B3B" w:rsidP="001F3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организаций, в которых решения принимаются с участием представителей </w:t>
      </w:r>
      <w:bookmarkStart w:id="3" w:name="_GoBack"/>
      <w:bookmarkEnd w:id="3"/>
      <w:r>
        <w:rPr>
          <w:sz w:val="28"/>
          <w:szCs w:val="28"/>
        </w:rPr>
        <w:t xml:space="preserve">профсоюзной организации при работе коллегиальных органов управления (общего собрания, совета директоров (наблюдательного совета), правления). </w:t>
      </w:r>
    </w:p>
    <w:p w:rsidR="00482243" w:rsidRDefault="00482243" w:rsidP="00482243">
      <w:pPr>
        <w:spacing w:after="0"/>
        <w:contextualSpacing/>
        <w:jc w:val="center"/>
        <w:rPr>
          <w:b/>
          <w:sz w:val="32"/>
          <w:szCs w:val="32"/>
        </w:rPr>
      </w:pPr>
    </w:p>
    <w:p w:rsidR="00482243" w:rsidRPr="00482243" w:rsidRDefault="00482243" w:rsidP="00482243">
      <w:pPr>
        <w:spacing w:after="0"/>
        <w:contextualSpacing/>
        <w:jc w:val="center"/>
        <w:rPr>
          <w:b/>
          <w:color w:val="FF0000"/>
          <w:sz w:val="32"/>
          <w:szCs w:val="32"/>
        </w:rPr>
      </w:pPr>
      <w:r w:rsidRPr="00482243">
        <w:rPr>
          <w:b/>
          <w:color w:val="FF0000"/>
          <w:sz w:val="32"/>
          <w:szCs w:val="32"/>
        </w:rPr>
        <w:t>Стандарты достойного труда и сферы социального страхования</w:t>
      </w:r>
    </w:p>
    <w:p w:rsidR="00482243" w:rsidRDefault="00482243" w:rsidP="00482243">
      <w:pPr>
        <w:spacing w:after="0"/>
        <w:contextualSpacing/>
        <w:jc w:val="center"/>
        <w:rPr>
          <w:b/>
          <w:sz w:val="32"/>
          <w:szCs w:val="32"/>
        </w:rPr>
      </w:pPr>
    </w:p>
    <w:p w:rsidR="00482243" w:rsidRPr="00A94BD6" w:rsidRDefault="00482243" w:rsidP="00A94BD6">
      <w:pPr>
        <w:spacing w:line="240" w:lineRule="auto"/>
        <w:rPr>
          <w:b/>
          <w:i/>
          <w:spacing w:val="10"/>
          <w:sz w:val="28"/>
          <w:szCs w:val="28"/>
        </w:rPr>
      </w:pPr>
      <w:r w:rsidRPr="00A94BD6">
        <w:rPr>
          <w:b/>
          <w:i/>
          <w:sz w:val="28"/>
          <w:szCs w:val="28"/>
        </w:rPr>
        <w:t xml:space="preserve">Социальное страхование - </w:t>
      </w:r>
      <w:r w:rsidRPr="00A94BD6">
        <w:rPr>
          <w:b/>
          <w:i/>
          <w:spacing w:val="10"/>
          <w:sz w:val="28"/>
          <w:szCs w:val="28"/>
        </w:rPr>
        <w:t xml:space="preserve">высокоэффективный механизм социальной защиты </w:t>
      </w:r>
      <w:proofErr w:type="gramStart"/>
      <w:r w:rsidRPr="00A94BD6">
        <w:rPr>
          <w:b/>
          <w:i/>
          <w:spacing w:val="10"/>
          <w:sz w:val="28"/>
          <w:szCs w:val="28"/>
        </w:rPr>
        <w:t>работающих</w:t>
      </w:r>
      <w:proofErr w:type="gramEnd"/>
      <w:r w:rsidRPr="00A94BD6">
        <w:rPr>
          <w:b/>
          <w:i/>
          <w:spacing w:val="10"/>
          <w:sz w:val="28"/>
          <w:szCs w:val="28"/>
        </w:rPr>
        <w:t xml:space="preserve"> и регулирования качества жизни.</w:t>
      </w:r>
    </w:p>
    <w:p w:rsidR="00482243" w:rsidRDefault="00482243" w:rsidP="00482243">
      <w:pPr>
        <w:spacing w:after="0"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482243" w:rsidRDefault="00482243" w:rsidP="00482243">
      <w:pPr>
        <w:spacing w:after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  Совершенствование пенсионного законодательства и повышение уровня пенсионного обеспечения граждан</w:t>
      </w:r>
    </w:p>
    <w:p w:rsidR="00482243" w:rsidRDefault="00482243" w:rsidP="00482243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482243" w:rsidRDefault="00482243" w:rsidP="00482243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 Принятие федерального закона «О ратификации Конвенции МОТ </w:t>
      </w:r>
      <w:r>
        <w:rPr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Установление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минимальной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заработной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платы</w:t>
      </w:r>
      <w:r>
        <w:rPr>
          <w:color w:val="000000"/>
          <w:sz w:val="28"/>
          <w:szCs w:val="28"/>
        </w:rPr>
        <w:t>" (Конвенция № 131).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 Приведение минимального размера пенсии по старости к нормам не ниже прожиточного минимума пенсионера.</w:t>
      </w:r>
    </w:p>
    <w:p w:rsidR="00482243" w:rsidRDefault="00482243" w:rsidP="00482243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Индикатор: 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старости.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Принятие федерального закона «О ратификации Конвенции МОТ          «О минимальных нормах социального обеспечения» (Конвенция № 102).</w:t>
      </w:r>
    </w:p>
    <w:p w:rsidR="00482243" w:rsidRDefault="00482243" w:rsidP="00482243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Индикатор: 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замещения пенсией утраченного заработка при наступлении страхового случая.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 Создание дополнительной профессиональной пенсионной системы для работников, задействованных во вредных и опасных условиях труда, с установлением взаимосвязи между величиной страхового тарифа и категорией рабочего места в зависимости от вредности и опасности условий труда.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Индикатор:</w:t>
      </w:r>
      <w:r>
        <w:rPr>
          <w:sz w:val="28"/>
          <w:szCs w:val="28"/>
        </w:rPr>
        <w:t xml:space="preserve"> 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получателей дополнительных профессиональных пенсий.</w:t>
      </w:r>
    </w:p>
    <w:p w:rsidR="00482243" w:rsidRDefault="00482243" w:rsidP="0048224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Управление рисками для здоровья экономически активного населения </w:t>
      </w:r>
    </w:p>
    <w:p w:rsidR="00482243" w:rsidRDefault="00482243" w:rsidP="00482243">
      <w:pPr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Механизмы: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 Включения лекарственного обеспечения в систему обязательного медицинского страхования и Программу государственных гарантий оказания гражданам РФ бесплатной медицинской помощи.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Индикатор:</w:t>
      </w:r>
      <w:r>
        <w:rPr>
          <w:sz w:val="28"/>
          <w:szCs w:val="28"/>
        </w:rPr>
        <w:t xml:space="preserve"> Процент охвата населения лекарственным обеспечением в амбулаторных и стационарных условиях.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Выявление и лечение заболеваний, являющихся основными причинами смертности и инвалидности трудоспособного населения России на основе всеобщей диспансеризации работающих за счет средств обязательного </w:t>
      </w:r>
      <w:r>
        <w:rPr>
          <w:sz w:val="28"/>
          <w:szCs w:val="28"/>
        </w:rPr>
        <w:lastRenderedPageBreak/>
        <w:t xml:space="preserve">медицинского страхования с включением в объем мероприятий санации полости рта и обследование на </w:t>
      </w:r>
      <w:proofErr w:type="spellStart"/>
      <w:r>
        <w:rPr>
          <w:sz w:val="28"/>
          <w:szCs w:val="28"/>
        </w:rPr>
        <w:t>онкомаркеры</w:t>
      </w:r>
      <w:proofErr w:type="spellEnd"/>
      <w:r>
        <w:rPr>
          <w:sz w:val="28"/>
          <w:szCs w:val="28"/>
        </w:rPr>
        <w:t>.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Индикаторы:</w:t>
      </w:r>
      <w:r>
        <w:rPr>
          <w:sz w:val="28"/>
          <w:szCs w:val="28"/>
        </w:rPr>
        <w:t xml:space="preserve"> Количество впервые выявленных заболеваний; Динамика заболеваемости и </w:t>
      </w:r>
      <w:proofErr w:type="gramStart"/>
      <w:r>
        <w:rPr>
          <w:sz w:val="28"/>
          <w:szCs w:val="28"/>
        </w:rPr>
        <w:t>смертности</w:t>
      </w:r>
      <w:proofErr w:type="gramEnd"/>
      <w:r>
        <w:rPr>
          <w:sz w:val="28"/>
          <w:szCs w:val="28"/>
        </w:rPr>
        <w:t xml:space="preserve"> работающих по отношению к предыдущему году; Доступность медицинской помощи и удовлетворенность ее качеством.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 Внесение изменений в ФЗ «Об обязательном социальном страховании на случай временной нетрудоспособности и в связи с материнством» в части, оплаты периодов временной нетрудоспособности на основании актуального текущего заработка за текущий период страхования.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Индикаторы: </w:t>
      </w:r>
      <w:r>
        <w:rPr>
          <w:sz w:val="28"/>
          <w:szCs w:val="28"/>
        </w:rPr>
        <w:t>Расчетный период, предшествующий страховому случаю;</w:t>
      </w:r>
    </w:p>
    <w:p w:rsidR="00482243" w:rsidRDefault="00482243" w:rsidP="00482243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пособия по временной нетрудоспособности, </w:t>
      </w:r>
      <w:r>
        <w:rPr>
          <w:bCs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беременности и родам</w:t>
      </w:r>
      <w:r>
        <w:rPr>
          <w:sz w:val="28"/>
          <w:szCs w:val="28"/>
        </w:rPr>
        <w:t>.</w:t>
      </w:r>
    </w:p>
    <w:p w:rsidR="00482243" w:rsidRDefault="00482243" w:rsidP="0048224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 Восстановление и развитие сети санаториев-профилакториев, как системы предупреждения общей и профессиональной заболеваемости и </w:t>
      </w:r>
      <w:r>
        <w:rPr>
          <w:color w:val="000000"/>
          <w:sz w:val="28"/>
          <w:szCs w:val="28"/>
        </w:rPr>
        <w:t>формирования здорового образа жизни.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Индикаторы:</w:t>
      </w:r>
      <w:r>
        <w:rPr>
          <w:sz w:val="28"/>
          <w:szCs w:val="28"/>
        </w:rPr>
        <w:t xml:space="preserve"> Динамика численности санаториев – профилакториев; Количество работающих, воспользовавшихся их услугами.</w:t>
      </w:r>
    </w:p>
    <w:p w:rsidR="00482243" w:rsidRDefault="00482243" w:rsidP="004822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 Разработка и принятие  федерального закона «Об организации питания на предприятиях и в организациях».</w:t>
      </w:r>
    </w:p>
    <w:p w:rsidR="00482243" w:rsidRDefault="00482243" w:rsidP="00482243">
      <w:pPr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Индикатор:</w:t>
      </w:r>
      <w:r>
        <w:rPr>
          <w:sz w:val="28"/>
          <w:szCs w:val="28"/>
        </w:rPr>
        <w:t xml:space="preserve"> Процент охвата предприятий сетью общественного питания.</w:t>
      </w:r>
    </w:p>
    <w:p w:rsidR="00482243" w:rsidRDefault="00482243"/>
    <w:sectPr w:rsidR="004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1126"/>
    <w:multiLevelType w:val="hybridMultilevel"/>
    <w:tmpl w:val="1A3E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D0C"/>
    <w:multiLevelType w:val="hybridMultilevel"/>
    <w:tmpl w:val="6A04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C"/>
    <w:rsid w:val="00197150"/>
    <w:rsid w:val="001F3B3B"/>
    <w:rsid w:val="00482243"/>
    <w:rsid w:val="005B5004"/>
    <w:rsid w:val="006E7BBC"/>
    <w:rsid w:val="009462AD"/>
    <w:rsid w:val="00A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B"/>
    <w:pPr>
      <w:ind w:left="720"/>
      <w:contextualSpacing/>
    </w:pPr>
  </w:style>
  <w:style w:type="paragraph" w:customStyle="1" w:styleId="ConsPlusNormal">
    <w:name w:val="ConsPlusNormal"/>
    <w:rsid w:val="001F3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F3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B"/>
    <w:pPr>
      <w:ind w:left="720"/>
      <w:contextualSpacing/>
    </w:pPr>
  </w:style>
  <w:style w:type="paragraph" w:customStyle="1" w:styleId="ConsPlusNormal">
    <w:name w:val="ConsPlusNormal"/>
    <w:rsid w:val="001F3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F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3801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</cp:revision>
  <dcterms:created xsi:type="dcterms:W3CDTF">2006-07-27T08:56:00Z</dcterms:created>
  <dcterms:modified xsi:type="dcterms:W3CDTF">2006-07-27T09:25:00Z</dcterms:modified>
</cp:coreProperties>
</file>